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93" w:type="dxa"/>
        <w:tblLayout w:type="fixed"/>
        <w:tblCellMar>
          <w:left w:w="70" w:type="dxa"/>
          <w:right w:w="70" w:type="dxa"/>
        </w:tblCellMar>
        <w:tblLook w:val="04A0" w:firstRow="1" w:lastRow="0" w:firstColumn="1" w:lastColumn="0" w:noHBand="0" w:noVBand="1"/>
      </w:tblPr>
      <w:tblGrid>
        <w:gridCol w:w="10"/>
        <w:gridCol w:w="557"/>
        <w:gridCol w:w="10"/>
        <w:gridCol w:w="4801"/>
        <w:gridCol w:w="10"/>
        <w:gridCol w:w="5235"/>
        <w:gridCol w:w="10"/>
        <w:gridCol w:w="150"/>
        <w:gridCol w:w="10"/>
      </w:tblGrid>
      <w:tr w:rsidR="005C7C29" w:rsidRPr="008A1009" w14:paraId="170B698C" w14:textId="77777777" w:rsidTr="004674B1">
        <w:trPr>
          <w:gridAfter w:val="3"/>
          <w:wAfter w:w="170" w:type="dxa"/>
          <w:trHeight w:val="450"/>
        </w:trPr>
        <w:tc>
          <w:tcPr>
            <w:tcW w:w="10623" w:type="dxa"/>
            <w:gridSpan w:val="6"/>
            <w:vMerge w:val="restart"/>
            <w:tcBorders>
              <w:top w:val="nil"/>
              <w:left w:val="nil"/>
              <w:bottom w:val="nil"/>
              <w:right w:val="nil"/>
            </w:tcBorders>
            <w:shd w:val="clear" w:color="0563C1" w:fill="2F5597"/>
            <w:vAlign w:val="center"/>
          </w:tcPr>
          <w:p w14:paraId="2D4A50D3" w14:textId="77777777" w:rsidR="005C7C29" w:rsidRPr="008A1009" w:rsidRDefault="005C7C29" w:rsidP="004674B1">
            <w:pPr>
              <w:jc w:val="center"/>
              <w:rPr>
                <w:rFonts w:ascii="Calibri" w:hAnsi="Calibri" w:cs="Calibri"/>
                <w:b/>
                <w:bCs/>
                <w:color w:val="FFFFFF"/>
              </w:rPr>
            </w:pPr>
            <w:bookmarkStart w:id="0" w:name="_Hlk163726243"/>
            <w:r w:rsidRPr="008A1009">
              <w:rPr>
                <w:rFonts w:ascii="Calibri" w:hAnsi="Calibri" w:cs="Calibri"/>
                <w:b/>
                <w:bCs/>
                <w:color w:val="FFFFFF"/>
              </w:rPr>
              <w:t xml:space="preserve">Charakteristika predkladaného výstupu tvorivej činnosti / </w:t>
            </w:r>
            <w:r w:rsidRPr="008A1009">
              <w:rPr>
                <w:rFonts w:ascii="Calibri" w:hAnsi="Calibri" w:cs="Calibri"/>
                <w:b/>
                <w:bCs/>
                <w:color w:val="FFFFFF"/>
              </w:rPr>
              <w:br/>
              <w:t>Characteristics of the submitted research/ artistic/other output</w:t>
            </w:r>
          </w:p>
        </w:tc>
      </w:tr>
      <w:tr w:rsidR="005C7C29" w:rsidRPr="008A1009" w14:paraId="61C5F251" w14:textId="77777777" w:rsidTr="004674B1">
        <w:trPr>
          <w:gridAfter w:val="1"/>
          <w:wAfter w:w="10" w:type="dxa"/>
          <w:trHeight w:val="450"/>
        </w:trPr>
        <w:tc>
          <w:tcPr>
            <w:tcW w:w="10623" w:type="dxa"/>
            <w:gridSpan w:val="6"/>
            <w:vMerge/>
            <w:tcBorders>
              <w:top w:val="nil"/>
              <w:left w:val="nil"/>
              <w:bottom w:val="nil"/>
              <w:right w:val="nil"/>
            </w:tcBorders>
            <w:vAlign w:val="center"/>
          </w:tcPr>
          <w:p w14:paraId="2BDCF0DC" w14:textId="77777777" w:rsidR="005C7C29" w:rsidRPr="008A1009" w:rsidRDefault="005C7C29" w:rsidP="004674B1">
            <w:pPr>
              <w:rPr>
                <w:rFonts w:ascii="Calibri" w:hAnsi="Calibri" w:cs="Calibri"/>
                <w:b/>
                <w:bCs/>
                <w:color w:val="FFFFFF"/>
              </w:rPr>
            </w:pPr>
          </w:p>
        </w:tc>
        <w:tc>
          <w:tcPr>
            <w:tcW w:w="160" w:type="dxa"/>
            <w:gridSpan w:val="2"/>
            <w:tcBorders>
              <w:top w:val="nil"/>
              <w:left w:val="nil"/>
              <w:bottom w:val="nil"/>
              <w:right w:val="nil"/>
            </w:tcBorders>
            <w:shd w:val="clear" w:color="auto" w:fill="auto"/>
            <w:noWrap/>
            <w:vAlign w:val="bottom"/>
          </w:tcPr>
          <w:p w14:paraId="5610E8F5" w14:textId="77777777" w:rsidR="005C7C29" w:rsidRPr="008A1009" w:rsidRDefault="005C7C29" w:rsidP="004674B1">
            <w:pPr>
              <w:jc w:val="center"/>
              <w:rPr>
                <w:rFonts w:ascii="Calibri" w:hAnsi="Calibri" w:cs="Calibri"/>
                <w:b/>
                <w:bCs/>
                <w:color w:val="FFFFFF"/>
              </w:rPr>
            </w:pPr>
          </w:p>
        </w:tc>
      </w:tr>
      <w:tr w:rsidR="005C7C29" w:rsidRPr="008A1009" w14:paraId="12D7A977" w14:textId="77777777" w:rsidTr="004674B1">
        <w:trPr>
          <w:gridAfter w:val="1"/>
          <w:wAfter w:w="10" w:type="dxa"/>
          <w:trHeight w:val="60"/>
        </w:trPr>
        <w:tc>
          <w:tcPr>
            <w:tcW w:w="567" w:type="dxa"/>
            <w:gridSpan w:val="2"/>
            <w:tcBorders>
              <w:top w:val="nil"/>
              <w:left w:val="nil"/>
              <w:bottom w:val="nil"/>
              <w:right w:val="nil"/>
            </w:tcBorders>
            <w:shd w:val="clear" w:color="auto" w:fill="auto"/>
            <w:vAlign w:val="center"/>
          </w:tcPr>
          <w:p w14:paraId="01EDFC2D" w14:textId="77777777" w:rsidR="005C7C29" w:rsidRPr="008A1009" w:rsidRDefault="005C7C29" w:rsidP="004674B1">
            <w:pPr>
              <w:rPr>
                <w:sz w:val="20"/>
                <w:szCs w:val="20"/>
              </w:rPr>
            </w:pPr>
          </w:p>
        </w:tc>
        <w:tc>
          <w:tcPr>
            <w:tcW w:w="4811" w:type="dxa"/>
            <w:gridSpan w:val="2"/>
            <w:tcBorders>
              <w:top w:val="nil"/>
              <w:left w:val="nil"/>
              <w:bottom w:val="nil"/>
              <w:right w:val="nil"/>
            </w:tcBorders>
            <w:shd w:val="clear" w:color="auto" w:fill="auto"/>
            <w:vAlign w:val="center"/>
          </w:tcPr>
          <w:p w14:paraId="21EFE94C" w14:textId="77777777" w:rsidR="005C7C29" w:rsidRPr="008A1009" w:rsidRDefault="005C7C29" w:rsidP="004674B1">
            <w:pPr>
              <w:rPr>
                <w:sz w:val="20"/>
                <w:szCs w:val="20"/>
              </w:rPr>
            </w:pPr>
          </w:p>
        </w:tc>
        <w:tc>
          <w:tcPr>
            <w:tcW w:w="5245" w:type="dxa"/>
            <w:gridSpan w:val="2"/>
            <w:tcBorders>
              <w:top w:val="nil"/>
              <w:left w:val="nil"/>
              <w:bottom w:val="nil"/>
              <w:right w:val="nil"/>
            </w:tcBorders>
            <w:shd w:val="clear" w:color="auto" w:fill="auto"/>
          </w:tcPr>
          <w:p w14:paraId="0BD5BCC4" w14:textId="77777777" w:rsidR="005C7C29" w:rsidRPr="008A1009" w:rsidRDefault="005C7C29" w:rsidP="004674B1">
            <w:pPr>
              <w:rPr>
                <w:sz w:val="20"/>
                <w:szCs w:val="20"/>
              </w:rPr>
            </w:pPr>
          </w:p>
        </w:tc>
        <w:tc>
          <w:tcPr>
            <w:tcW w:w="160" w:type="dxa"/>
            <w:gridSpan w:val="2"/>
            <w:vAlign w:val="center"/>
          </w:tcPr>
          <w:p w14:paraId="21B75F81" w14:textId="77777777" w:rsidR="005C7C29" w:rsidRPr="008A1009" w:rsidRDefault="005C7C29" w:rsidP="004674B1">
            <w:pPr>
              <w:rPr>
                <w:sz w:val="20"/>
                <w:szCs w:val="20"/>
              </w:rPr>
            </w:pPr>
          </w:p>
        </w:tc>
      </w:tr>
      <w:tr w:rsidR="005C7C29" w:rsidRPr="008A1009" w14:paraId="33C9DDE3" w14:textId="77777777" w:rsidTr="004674B1">
        <w:trPr>
          <w:gridAfter w:val="1"/>
          <w:wAfter w:w="10" w:type="dxa"/>
          <w:trHeight w:val="375"/>
        </w:trPr>
        <w:tc>
          <w:tcPr>
            <w:tcW w:w="10623" w:type="dxa"/>
            <w:gridSpan w:val="6"/>
            <w:vMerge w:val="restart"/>
            <w:tcBorders>
              <w:top w:val="nil"/>
              <w:left w:val="nil"/>
              <w:bottom w:val="nil"/>
              <w:right w:val="nil"/>
            </w:tcBorders>
            <w:shd w:val="clear" w:color="auto" w:fill="auto"/>
            <w:vAlign w:val="bottom"/>
          </w:tcPr>
          <w:p w14:paraId="768CE649" w14:textId="77777777" w:rsidR="005C7C29" w:rsidRPr="008A1009" w:rsidRDefault="005C7C29" w:rsidP="004674B1">
            <w:pPr>
              <w:rPr>
                <w:rFonts w:ascii="Calibri" w:hAnsi="Calibri" w:cs="Calibri"/>
                <w:i/>
                <w:iCs/>
                <w:color w:val="2F5597"/>
                <w:sz w:val="16"/>
                <w:szCs w:val="16"/>
              </w:rPr>
            </w:pPr>
            <w:r w:rsidRPr="008A1009">
              <w:rPr>
                <w:rFonts w:ascii="Calibri" w:hAnsi="Calibri" w:cs="Calibri"/>
                <w:i/>
                <w:iCs/>
                <w:color w:val="2F5597"/>
                <w:sz w:val="16"/>
                <w:szCs w:val="16"/>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gridSpan w:val="2"/>
            <w:vAlign w:val="center"/>
          </w:tcPr>
          <w:p w14:paraId="166B773B" w14:textId="77777777" w:rsidR="005C7C29" w:rsidRPr="008A1009" w:rsidRDefault="005C7C29" w:rsidP="004674B1">
            <w:pPr>
              <w:rPr>
                <w:sz w:val="20"/>
                <w:szCs w:val="20"/>
              </w:rPr>
            </w:pPr>
          </w:p>
        </w:tc>
      </w:tr>
      <w:tr w:rsidR="005C7C29" w:rsidRPr="008A1009" w14:paraId="262B620A" w14:textId="77777777" w:rsidTr="004674B1">
        <w:trPr>
          <w:gridAfter w:val="1"/>
          <w:wAfter w:w="10" w:type="dxa"/>
          <w:trHeight w:val="375"/>
        </w:trPr>
        <w:tc>
          <w:tcPr>
            <w:tcW w:w="10623" w:type="dxa"/>
            <w:gridSpan w:val="6"/>
            <w:vMerge/>
            <w:tcBorders>
              <w:top w:val="nil"/>
              <w:left w:val="nil"/>
              <w:bottom w:val="nil"/>
              <w:right w:val="nil"/>
            </w:tcBorders>
            <w:vAlign w:val="center"/>
          </w:tcPr>
          <w:p w14:paraId="625223EE" w14:textId="77777777" w:rsidR="005C7C29" w:rsidRPr="008A1009" w:rsidRDefault="005C7C29" w:rsidP="004674B1">
            <w:pPr>
              <w:rPr>
                <w:rFonts w:ascii="Calibri" w:hAnsi="Calibri" w:cs="Calibri"/>
                <w:i/>
                <w:iCs/>
                <w:color w:val="2F5597"/>
                <w:sz w:val="16"/>
                <w:szCs w:val="16"/>
              </w:rPr>
            </w:pPr>
          </w:p>
        </w:tc>
        <w:tc>
          <w:tcPr>
            <w:tcW w:w="160" w:type="dxa"/>
            <w:gridSpan w:val="2"/>
            <w:tcBorders>
              <w:top w:val="nil"/>
              <w:left w:val="nil"/>
              <w:bottom w:val="nil"/>
              <w:right w:val="nil"/>
            </w:tcBorders>
            <w:shd w:val="clear" w:color="auto" w:fill="auto"/>
            <w:noWrap/>
            <w:vAlign w:val="bottom"/>
          </w:tcPr>
          <w:p w14:paraId="043952D5" w14:textId="77777777" w:rsidR="005C7C29" w:rsidRPr="008A1009" w:rsidRDefault="005C7C29" w:rsidP="004674B1">
            <w:pPr>
              <w:rPr>
                <w:rFonts w:ascii="Calibri" w:hAnsi="Calibri" w:cs="Calibri"/>
                <w:i/>
                <w:iCs/>
                <w:color w:val="2F5597"/>
                <w:sz w:val="16"/>
                <w:szCs w:val="16"/>
              </w:rPr>
            </w:pPr>
          </w:p>
        </w:tc>
      </w:tr>
      <w:tr w:rsidR="005C7C29" w:rsidRPr="008A1009" w14:paraId="380D1345" w14:textId="77777777" w:rsidTr="004674B1">
        <w:trPr>
          <w:gridAfter w:val="1"/>
          <w:wAfter w:w="10" w:type="dxa"/>
          <w:trHeight w:val="90"/>
        </w:trPr>
        <w:tc>
          <w:tcPr>
            <w:tcW w:w="567" w:type="dxa"/>
            <w:gridSpan w:val="2"/>
            <w:tcBorders>
              <w:top w:val="nil"/>
              <w:left w:val="nil"/>
              <w:bottom w:val="nil"/>
              <w:right w:val="nil"/>
            </w:tcBorders>
            <w:shd w:val="clear" w:color="auto" w:fill="auto"/>
            <w:vAlign w:val="center"/>
          </w:tcPr>
          <w:p w14:paraId="695CD6FF" w14:textId="77777777" w:rsidR="005C7C29" w:rsidRPr="008A1009" w:rsidRDefault="005C7C29" w:rsidP="004674B1">
            <w:pPr>
              <w:rPr>
                <w:sz w:val="20"/>
                <w:szCs w:val="20"/>
              </w:rPr>
            </w:pPr>
          </w:p>
        </w:tc>
        <w:tc>
          <w:tcPr>
            <w:tcW w:w="4811" w:type="dxa"/>
            <w:gridSpan w:val="2"/>
            <w:tcBorders>
              <w:top w:val="nil"/>
              <w:left w:val="nil"/>
              <w:bottom w:val="nil"/>
              <w:right w:val="nil"/>
            </w:tcBorders>
            <w:shd w:val="clear" w:color="auto" w:fill="auto"/>
            <w:vAlign w:val="center"/>
          </w:tcPr>
          <w:p w14:paraId="29B0EBC6" w14:textId="77777777" w:rsidR="005C7C29" w:rsidRPr="008A1009" w:rsidRDefault="005C7C29" w:rsidP="004674B1">
            <w:pPr>
              <w:rPr>
                <w:sz w:val="20"/>
                <w:szCs w:val="20"/>
              </w:rPr>
            </w:pPr>
          </w:p>
        </w:tc>
        <w:tc>
          <w:tcPr>
            <w:tcW w:w="5245" w:type="dxa"/>
            <w:gridSpan w:val="2"/>
            <w:tcBorders>
              <w:top w:val="nil"/>
              <w:left w:val="nil"/>
              <w:bottom w:val="nil"/>
              <w:right w:val="nil"/>
            </w:tcBorders>
            <w:shd w:val="clear" w:color="auto" w:fill="auto"/>
          </w:tcPr>
          <w:p w14:paraId="0351DD6E" w14:textId="77777777" w:rsidR="005C7C29" w:rsidRPr="008A1009" w:rsidRDefault="005C7C29" w:rsidP="004674B1">
            <w:pPr>
              <w:rPr>
                <w:sz w:val="20"/>
                <w:szCs w:val="20"/>
              </w:rPr>
            </w:pPr>
          </w:p>
        </w:tc>
        <w:tc>
          <w:tcPr>
            <w:tcW w:w="160" w:type="dxa"/>
            <w:gridSpan w:val="2"/>
            <w:vAlign w:val="center"/>
          </w:tcPr>
          <w:p w14:paraId="76A877E9" w14:textId="77777777" w:rsidR="005C7C29" w:rsidRPr="008A1009" w:rsidRDefault="005C7C29" w:rsidP="004674B1">
            <w:pPr>
              <w:rPr>
                <w:sz w:val="20"/>
                <w:szCs w:val="20"/>
              </w:rPr>
            </w:pPr>
          </w:p>
        </w:tc>
      </w:tr>
      <w:tr w:rsidR="005C7C29" w:rsidRPr="008A1009" w14:paraId="0BA2D063" w14:textId="77777777" w:rsidTr="004674B1">
        <w:trPr>
          <w:gridAfter w:val="1"/>
          <w:wAfter w:w="10" w:type="dxa"/>
          <w:trHeight w:val="345"/>
        </w:trPr>
        <w:tc>
          <w:tcPr>
            <w:tcW w:w="567" w:type="dxa"/>
            <w:gridSpan w:val="2"/>
            <w:tcBorders>
              <w:top w:val="nil"/>
              <w:left w:val="nil"/>
              <w:bottom w:val="nil"/>
              <w:right w:val="nil"/>
            </w:tcBorders>
            <w:shd w:val="clear" w:color="auto" w:fill="auto"/>
            <w:vAlign w:val="center"/>
          </w:tcPr>
          <w:p w14:paraId="68A8FE94" w14:textId="77777777" w:rsidR="005C7C29" w:rsidRPr="008A1009" w:rsidRDefault="005C7C29" w:rsidP="004674B1">
            <w:pPr>
              <w:rPr>
                <w:sz w:val="20"/>
                <w:szCs w:val="20"/>
              </w:rPr>
            </w:pPr>
          </w:p>
        </w:tc>
        <w:tc>
          <w:tcPr>
            <w:tcW w:w="4811" w:type="dxa"/>
            <w:gridSpan w:val="2"/>
            <w:tcBorders>
              <w:top w:val="single" w:sz="8" w:space="0" w:color="2F5597"/>
              <w:left w:val="single" w:sz="8" w:space="0" w:color="2F5597"/>
              <w:bottom w:val="nil"/>
              <w:right w:val="dashed" w:sz="4" w:space="0" w:color="2F5597"/>
            </w:tcBorders>
            <w:shd w:val="clear" w:color="000000" w:fill="D9E1F2"/>
            <w:vAlign w:val="center"/>
          </w:tcPr>
          <w:p w14:paraId="363B5CAB" w14:textId="77777777" w:rsidR="005C7C29" w:rsidRPr="008A1009" w:rsidRDefault="00000000" w:rsidP="004674B1">
            <w:pPr>
              <w:rPr>
                <w:rFonts w:ascii="Calibri" w:hAnsi="Calibri" w:cs="Calibri"/>
                <w:sz w:val="16"/>
                <w:szCs w:val="16"/>
              </w:rPr>
            </w:pPr>
            <w:hyperlink r:id="rId4" w:anchor="'poznamky_explanatory notes'!A1" w:history="1">
              <w:r w:rsidR="005C7C29" w:rsidRPr="008A1009">
                <w:rPr>
                  <w:rFonts w:ascii="Calibri" w:hAnsi="Calibri" w:cs="Calibri"/>
                  <w:sz w:val="16"/>
                  <w:szCs w:val="16"/>
                </w:rPr>
                <w:t xml:space="preserve">ID konania/ID of the procedure: </w:t>
              </w:r>
              <w:r w:rsidR="005C7C29" w:rsidRPr="008A1009">
                <w:rPr>
                  <w:rFonts w:ascii="Calibri" w:hAnsi="Calibri" w:cs="Calibri"/>
                  <w:sz w:val="16"/>
                  <w:szCs w:val="16"/>
                  <w:vertAlign w:val="superscript"/>
                </w:rPr>
                <w:t>1</w:t>
              </w:r>
            </w:hyperlink>
          </w:p>
        </w:tc>
        <w:tc>
          <w:tcPr>
            <w:tcW w:w="5245" w:type="dxa"/>
            <w:gridSpan w:val="2"/>
            <w:tcBorders>
              <w:top w:val="single" w:sz="8" w:space="0" w:color="2F5597"/>
              <w:left w:val="nil"/>
              <w:bottom w:val="nil"/>
              <w:right w:val="single" w:sz="8" w:space="0" w:color="2F5597"/>
            </w:tcBorders>
            <w:shd w:val="clear" w:color="auto" w:fill="auto"/>
          </w:tcPr>
          <w:p w14:paraId="1E5ECAFD" w14:textId="77777777" w:rsidR="005C7C29" w:rsidRPr="008A1009" w:rsidRDefault="005C7C29" w:rsidP="004674B1">
            <w:pPr>
              <w:rPr>
                <w:rFonts w:ascii="Calibri" w:hAnsi="Calibri" w:cs="Calibri"/>
                <w:color w:val="000000"/>
                <w:sz w:val="16"/>
                <w:szCs w:val="16"/>
              </w:rPr>
            </w:pPr>
            <w:r w:rsidRPr="008A1009">
              <w:rPr>
                <w:rFonts w:ascii="Calibri" w:hAnsi="Calibri" w:cs="Calibri"/>
                <w:color w:val="000000"/>
                <w:sz w:val="16"/>
                <w:szCs w:val="16"/>
              </w:rPr>
              <w:t> </w:t>
            </w:r>
          </w:p>
        </w:tc>
        <w:tc>
          <w:tcPr>
            <w:tcW w:w="160" w:type="dxa"/>
            <w:gridSpan w:val="2"/>
            <w:vAlign w:val="center"/>
          </w:tcPr>
          <w:p w14:paraId="359E0E99" w14:textId="77777777" w:rsidR="005C7C29" w:rsidRPr="008A1009" w:rsidRDefault="005C7C29" w:rsidP="004674B1">
            <w:pPr>
              <w:rPr>
                <w:sz w:val="20"/>
                <w:szCs w:val="20"/>
              </w:rPr>
            </w:pPr>
          </w:p>
        </w:tc>
      </w:tr>
      <w:tr w:rsidR="005C7C29" w:rsidRPr="008A1009" w14:paraId="75CBF77C" w14:textId="77777777" w:rsidTr="004674B1">
        <w:trPr>
          <w:gridAfter w:val="1"/>
          <w:wAfter w:w="10" w:type="dxa"/>
          <w:trHeight w:val="345"/>
        </w:trPr>
        <w:tc>
          <w:tcPr>
            <w:tcW w:w="567" w:type="dxa"/>
            <w:gridSpan w:val="2"/>
            <w:tcBorders>
              <w:top w:val="nil"/>
              <w:left w:val="nil"/>
              <w:bottom w:val="nil"/>
              <w:right w:val="nil"/>
            </w:tcBorders>
            <w:shd w:val="clear" w:color="auto" w:fill="auto"/>
            <w:vAlign w:val="center"/>
          </w:tcPr>
          <w:p w14:paraId="0021206A" w14:textId="77777777" w:rsidR="005C7C29" w:rsidRPr="008A1009" w:rsidRDefault="005C7C29" w:rsidP="004674B1">
            <w:pPr>
              <w:rPr>
                <w:rFonts w:ascii="Calibri" w:hAnsi="Calibri" w:cs="Calibri"/>
                <w:color w:val="000000"/>
                <w:sz w:val="16"/>
                <w:szCs w:val="16"/>
              </w:rPr>
            </w:pPr>
          </w:p>
        </w:tc>
        <w:bookmarkStart w:id="1" w:name="RANGE!C9"/>
        <w:tc>
          <w:tcPr>
            <w:tcW w:w="4811" w:type="dxa"/>
            <w:gridSpan w:val="2"/>
            <w:tcBorders>
              <w:top w:val="nil"/>
              <w:left w:val="single" w:sz="8" w:space="0" w:color="2F5597"/>
              <w:bottom w:val="single" w:sz="8" w:space="0" w:color="2F5597"/>
              <w:right w:val="dashed" w:sz="4" w:space="0" w:color="2F5597"/>
            </w:tcBorders>
            <w:shd w:val="clear" w:color="000000" w:fill="D9E1F2"/>
            <w:vAlign w:val="center"/>
          </w:tcPr>
          <w:p w14:paraId="11E529B3" w14:textId="77777777" w:rsidR="005C7C29" w:rsidRPr="008A1009" w:rsidRDefault="005C7C29" w:rsidP="004674B1">
            <w:pPr>
              <w:rPr>
                <w:rFonts w:ascii="Calibri" w:hAnsi="Calibri" w:cs="Calibri"/>
                <w:sz w:val="16"/>
                <w:szCs w:val="16"/>
              </w:rPr>
            </w:pPr>
            <w:r w:rsidRPr="008A1009">
              <w:rPr>
                <w:rFonts w:ascii="Calibri" w:hAnsi="Calibri" w:cs="Calibri"/>
                <w:sz w:val="16"/>
                <w:szCs w:val="16"/>
              </w:rPr>
              <w:fldChar w:fldCharType="begin"/>
            </w:r>
            <w:r w:rsidRPr="008A1009">
              <w:rPr>
                <w:rFonts w:ascii="Calibri" w:hAnsi="Calibri" w:cs="Calibri"/>
                <w:sz w:val="16"/>
                <w:szCs w:val="16"/>
              </w:rPr>
              <w:instrText xml:space="preserve"> HYPERLINK "file:///E:\\Šablony%20akreditácia\\4_VTC.xlsx" \l "'poznamky_explanatory notes'!A1" </w:instrText>
            </w:r>
            <w:r w:rsidRPr="008A1009">
              <w:rPr>
                <w:rFonts w:ascii="Calibri" w:hAnsi="Calibri" w:cs="Calibri"/>
                <w:sz w:val="16"/>
                <w:szCs w:val="16"/>
              </w:rPr>
            </w:r>
            <w:r w:rsidRPr="008A1009">
              <w:rPr>
                <w:rFonts w:ascii="Calibri" w:hAnsi="Calibri" w:cs="Calibri"/>
                <w:sz w:val="16"/>
                <w:szCs w:val="16"/>
              </w:rPr>
              <w:fldChar w:fldCharType="separate"/>
            </w:r>
            <w:r w:rsidRPr="008A1009">
              <w:rPr>
                <w:rFonts w:ascii="Calibri" w:hAnsi="Calibri" w:cs="Calibri"/>
                <w:sz w:val="16"/>
                <w:szCs w:val="16"/>
              </w:rPr>
              <w:t>Kód VTC/Code of the research/artistic/other output (RAOO):</w:t>
            </w:r>
            <w:r w:rsidRPr="008A1009">
              <w:rPr>
                <w:rFonts w:ascii="Calibri" w:hAnsi="Calibri" w:cs="Calibri"/>
                <w:sz w:val="16"/>
                <w:szCs w:val="16"/>
                <w:vertAlign w:val="superscript"/>
              </w:rPr>
              <w:t>1</w:t>
            </w:r>
            <w:r w:rsidRPr="008A1009">
              <w:rPr>
                <w:rFonts w:ascii="Calibri" w:hAnsi="Calibri" w:cs="Calibri"/>
                <w:sz w:val="16"/>
                <w:szCs w:val="16"/>
              </w:rPr>
              <w:fldChar w:fldCharType="end"/>
            </w:r>
            <w:bookmarkEnd w:id="1"/>
          </w:p>
        </w:tc>
        <w:tc>
          <w:tcPr>
            <w:tcW w:w="5245" w:type="dxa"/>
            <w:gridSpan w:val="2"/>
            <w:tcBorders>
              <w:top w:val="nil"/>
              <w:left w:val="nil"/>
              <w:bottom w:val="single" w:sz="8" w:space="0" w:color="2F5597"/>
              <w:right w:val="single" w:sz="8" w:space="0" w:color="2F5597"/>
            </w:tcBorders>
            <w:shd w:val="clear" w:color="auto" w:fill="auto"/>
          </w:tcPr>
          <w:p w14:paraId="1F7D6B6F" w14:textId="77777777" w:rsidR="005C7C29" w:rsidRPr="008A1009" w:rsidRDefault="005C7C29" w:rsidP="004674B1">
            <w:pPr>
              <w:rPr>
                <w:rFonts w:ascii="Calibri" w:hAnsi="Calibri" w:cs="Calibri"/>
                <w:color w:val="000000"/>
                <w:sz w:val="16"/>
                <w:szCs w:val="16"/>
              </w:rPr>
            </w:pPr>
            <w:r w:rsidRPr="008A1009">
              <w:rPr>
                <w:rFonts w:ascii="Calibri" w:hAnsi="Calibri" w:cs="Calibri"/>
                <w:color w:val="000000"/>
                <w:sz w:val="16"/>
                <w:szCs w:val="16"/>
              </w:rPr>
              <w:t> </w:t>
            </w:r>
          </w:p>
        </w:tc>
        <w:tc>
          <w:tcPr>
            <w:tcW w:w="160" w:type="dxa"/>
            <w:gridSpan w:val="2"/>
            <w:vAlign w:val="center"/>
          </w:tcPr>
          <w:p w14:paraId="298F3409" w14:textId="77777777" w:rsidR="005C7C29" w:rsidRPr="008A1009" w:rsidRDefault="005C7C29" w:rsidP="004674B1">
            <w:pPr>
              <w:rPr>
                <w:sz w:val="20"/>
                <w:szCs w:val="20"/>
              </w:rPr>
            </w:pPr>
          </w:p>
        </w:tc>
      </w:tr>
      <w:tr w:rsidR="005C7C29" w:rsidRPr="008A1009" w14:paraId="44BBB668" w14:textId="77777777" w:rsidTr="004674B1">
        <w:trPr>
          <w:gridAfter w:val="1"/>
          <w:wAfter w:w="10" w:type="dxa"/>
          <w:trHeight w:val="405"/>
        </w:trPr>
        <w:tc>
          <w:tcPr>
            <w:tcW w:w="567" w:type="dxa"/>
            <w:gridSpan w:val="2"/>
            <w:tcBorders>
              <w:top w:val="nil"/>
              <w:left w:val="nil"/>
              <w:bottom w:val="nil"/>
              <w:right w:val="nil"/>
            </w:tcBorders>
            <w:shd w:val="clear" w:color="auto" w:fill="auto"/>
            <w:vAlign w:val="center"/>
          </w:tcPr>
          <w:p w14:paraId="2CE2556C" w14:textId="77777777" w:rsidR="005C7C29" w:rsidRPr="008A1009" w:rsidRDefault="005C7C29" w:rsidP="004674B1">
            <w:pPr>
              <w:rPr>
                <w:rFonts w:ascii="Calibri" w:hAnsi="Calibri" w:cs="Calibri"/>
                <w:color w:val="000000"/>
                <w:sz w:val="16"/>
                <w:szCs w:val="16"/>
              </w:rPr>
            </w:pPr>
          </w:p>
        </w:tc>
        <w:tc>
          <w:tcPr>
            <w:tcW w:w="4811" w:type="dxa"/>
            <w:gridSpan w:val="2"/>
            <w:tcBorders>
              <w:top w:val="nil"/>
              <w:left w:val="nil"/>
              <w:bottom w:val="nil"/>
              <w:right w:val="nil"/>
            </w:tcBorders>
            <w:shd w:val="clear" w:color="auto" w:fill="auto"/>
            <w:vAlign w:val="center"/>
          </w:tcPr>
          <w:p w14:paraId="01F3D001" w14:textId="77777777" w:rsidR="005C7C29" w:rsidRPr="008A1009" w:rsidRDefault="005C7C29" w:rsidP="004674B1">
            <w:pPr>
              <w:rPr>
                <w:sz w:val="20"/>
                <w:szCs w:val="20"/>
              </w:rPr>
            </w:pPr>
          </w:p>
        </w:tc>
        <w:tc>
          <w:tcPr>
            <w:tcW w:w="5245" w:type="dxa"/>
            <w:gridSpan w:val="2"/>
            <w:tcBorders>
              <w:top w:val="nil"/>
              <w:left w:val="nil"/>
              <w:bottom w:val="nil"/>
              <w:right w:val="nil"/>
            </w:tcBorders>
            <w:shd w:val="clear" w:color="auto" w:fill="auto"/>
          </w:tcPr>
          <w:p w14:paraId="017F5995" w14:textId="77777777" w:rsidR="005C7C29" w:rsidRPr="008A1009" w:rsidRDefault="005C7C29" w:rsidP="004674B1">
            <w:pPr>
              <w:rPr>
                <w:sz w:val="20"/>
                <w:szCs w:val="20"/>
              </w:rPr>
            </w:pPr>
          </w:p>
        </w:tc>
        <w:tc>
          <w:tcPr>
            <w:tcW w:w="160" w:type="dxa"/>
            <w:gridSpan w:val="2"/>
            <w:vAlign w:val="center"/>
          </w:tcPr>
          <w:p w14:paraId="0D9C6AD9" w14:textId="77777777" w:rsidR="005C7C29" w:rsidRPr="008A1009" w:rsidRDefault="005C7C29" w:rsidP="004674B1">
            <w:pPr>
              <w:rPr>
                <w:sz w:val="20"/>
                <w:szCs w:val="20"/>
              </w:rPr>
            </w:pPr>
          </w:p>
        </w:tc>
      </w:tr>
      <w:tr w:rsidR="005C7C29" w:rsidRPr="008A1009" w14:paraId="5F5E8DC7" w14:textId="77777777" w:rsidTr="004674B1">
        <w:trPr>
          <w:gridAfter w:val="1"/>
          <w:wAfter w:w="10" w:type="dxa"/>
          <w:trHeight w:val="510"/>
        </w:trPr>
        <w:tc>
          <w:tcPr>
            <w:tcW w:w="5378"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7051879B" w14:textId="77777777" w:rsidR="005C7C29" w:rsidRPr="008A1009" w:rsidRDefault="00000000" w:rsidP="004674B1">
            <w:pPr>
              <w:rPr>
                <w:rFonts w:ascii="Calibri" w:hAnsi="Calibri" w:cs="Calibri"/>
                <w:sz w:val="16"/>
                <w:szCs w:val="16"/>
              </w:rPr>
            </w:pPr>
            <w:hyperlink r:id="rId5" w:anchor="'poznamky_explanatory notes'!A1" w:history="1">
              <w:r w:rsidR="005C7C29" w:rsidRPr="008A1009">
                <w:rPr>
                  <w:rFonts w:ascii="Calibri" w:hAnsi="Calibri" w:cs="Calibri"/>
                  <w:sz w:val="16"/>
                  <w:szCs w:val="16"/>
                </w:rPr>
                <w:t xml:space="preserve">OCA1. Priezvisko hodnotenej osoby / Surname awarded to the assessed person </w:t>
              </w:r>
              <w:r w:rsidR="005C7C29" w:rsidRPr="008A1009">
                <w:rPr>
                  <w:rFonts w:ascii="Calibri" w:hAnsi="Calibri" w:cs="Calibri"/>
                  <w:sz w:val="16"/>
                  <w:szCs w:val="16"/>
                  <w:vertAlign w:val="superscript"/>
                </w:rPr>
                <w:t>2</w:t>
              </w:r>
            </w:hyperlink>
          </w:p>
        </w:tc>
        <w:tc>
          <w:tcPr>
            <w:tcW w:w="5245" w:type="dxa"/>
            <w:gridSpan w:val="2"/>
            <w:tcBorders>
              <w:top w:val="single" w:sz="8" w:space="0" w:color="auto"/>
              <w:left w:val="nil"/>
              <w:bottom w:val="single" w:sz="8" w:space="0" w:color="auto"/>
              <w:right w:val="single" w:sz="8" w:space="0" w:color="auto"/>
            </w:tcBorders>
            <w:shd w:val="clear" w:color="auto" w:fill="auto"/>
          </w:tcPr>
          <w:p w14:paraId="02CC30D6" w14:textId="793FC260" w:rsidR="005C7C29" w:rsidRPr="00053ED1" w:rsidRDefault="005C7C29" w:rsidP="004674B1">
            <w:pPr>
              <w:rPr>
                <w:rFonts w:ascii="Calibri" w:hAnsi="Calibri" w:cs="Calibri"/>
                <w:color w:val="000000" w:themeColor="text1"/>
                <w:sz w:val="16"/>
                <w:szCs w:val="16"/>
              </w:rPr>
            </w:pPr>
            <w:r w:rsidRPr="00053ED1">
              <w:rPr>
                <w:rFonts w:ascii="Calibri" w:hAnsi="Calibri" w:cs="Calibri"/>
                <w:color w:val="000000" w:themeColor="text1"/>
                <w:sz w:val="16"/>
                <w:szCs w:val="16"/>
              </w:rPr>
              <w:t>Mrázová</w:t>
            </w:r>
          </w:p>
        </w:tc>
        <w:tc>
          <w:tcPr>
            <w:tcW w:w="160" w:type="dxa"/>
            <w:gridSpan w:val="2"/>
            <w:vAlign w:val="center"/>
          </w:tcPr>
          <w:p w14:paraId="6E7A2807" w14:textId="77777777" w:rsidR="005C7C29" w:rsidRPr="008A1009" w:rsidRDefault="005C7C29" w:rsidP="004674B1">
            <w:pPr>
              <w:rPr>
                <w:sz w:val="20"/>
                <w:szCs w:val="20"/>
              </w:rPr>
            </w:pPr>
          </w:p>
        </w:tc>
      </w:tr>
      <w:tr w:rsidR="005C7C29" w:rsidRPr="008A1009" w14:paraId="7926D8C4" w14:textId="77777777" w:rsidTr="004674B1">
        <w:trPr>
          <w:gridAfter w:val="1"/>
          <w:wAfter w:w="10" w:type="dxa"/>
          <w:trHeight w:val="315"/>
        </w:trPr>
        <w:tc>
          <w:tcPr>
            <w:tcW w:w="5378"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4971F82A" w14:textId="77777777" w:rsidR="005C7C29" w:rsidRPr="008A1009" w:rsidRDefault="00000000" w:rsidP="004674B1">
            <w:pPr>
              <w:rPr>
                <w:rFonts w:ascii="Calibri" w:hAnsi="Calibri" w:cs="Calibri"/>
                <w:sz w:val="16"/>
                <w:szCs w:val="16"/>
              </w:rPr>
            </w:pPr>
            <w:hyperlink r:id="rId6" w:anchor="'poznamky_explanatory notes'!A1" w:history="1">
              <w:r w:rsidR="005C7C29" w:rsidRPr="008A1009">
                <w:rPr>
                  <w:rFonts w:ascii="Calibri" w:hAnsi="Calibri" w:cs="Calibri"/>
                  <w:sz w:val="16"/>
                  <w:szCs w:val="16"/>
                </w:rPr>
                <w:t xml:space="preserve">OCA2. Meno hodnotenej osoby / Name awarded to the assessed person </w:t>
              </w:r>
              <w:r w:rsidR="005C7C29" w:rsidRPr="008A1009">
                <w:rPr>
                  <w:rFonts w:ascii="Calibri" w:hAnsi="Calibri" w:cs="Calibri"/>
                  <w:sz w:val="16"/>
                  <w:szCs w:val="16"/>
                  <w:vertAlign w:val="superscript"/>
                </w:rPr>
                <w:t>2</w:t>
              </w:r>
            </w:hyperlink>
          </w:p>
        </w:tc>
        <w:tc>
          <w:tcPr>
            <w:tcW w:w="5245" w:type="dxa"/>
            <w:gridSpan w:val="2"/>
            <w:tcBorders>
              <w:top w:val="nil"/>
              <w:left w:val="nil"/>
              <w:bottom w:val="single" w:sz="8" w:space="0" w:color="auto"/>
              <w:right w:val="single" w:sz="8" w:space="0" w:color="auto"/>
            </w:tcBorders>
            <w:shd w:val="clear" w:color="auto" w:fill="auto"/>
          </w:tcPr>
          <w:p w14:paraId="344A3A2D" w14:textId="5727C059" w:rsidR="005C7C29" w:rsidRPr="00053ED1" w:rsidRDefault="005C7C29" w:rsidP="004674B1">
            <w:pPr>
              <w:rPr>
                <w:rFonts w:ascii="Calibri" w:hAnsi="Calibri" w:cs="Calibri"/>
                <w:color w:val="000000" w:themeColor="text1"/>
                <w:sz w:val="16"/>
                <w:szCs w:val="16"/>
                <w:lang w:val="en-US"/>
              </w:rPr>
            </w:pPr>
            <w:r w:rsidRPr="00053ED1">
              <w:rPr>
                <w:rFonts w:ascii="Calibri" w:hAnsi="Calibri" w:cs="Calibri"/>
                <w:color w:val="000000" w:themeColor="text1"/>
                <w:sz w:val="16"/>
                <w:szCs w:val="16"/>
                <w:lang w:val="en-US"/>
              </w:rPr>
              <w:t>Mariana</w:t>
            </w:r>
          </w:p>
        </w:tc>
        <w:tc>
          <w:tcPr>
            <w:tcW w:w="160" w:type="dxa"/>
            <w:gridSpan w:val="2"/>
            <w:vAlign w:val="center"/>
          </w:tcPr>
          <w:p w14:paraId="1EA69ECD" w14:textId="77777777" w:rsidR="005C7C29" w:rsidRPr="008A1009" w:rsidRDefault="005C7C29" w:rsidP="004674B1">
            <w:pPr>
              <w:rPr>
                <w:sz w:val="20"/>
                <w:szCs w:val="20"/>
              </w:rPr>
            </w:pPr>
          </w:p>
        </w:tc>
      </w:tr>
      <w:tr w:rsidR="005C7C29" w:rsidRPr="008A1009" w14:paraId="70D1738D" w14:textId="77777777" w:rsidTr="004674B1">
        <w:trPr>
          <w:gridAfter w:val="1"/>
          <w:wAfter w:w="10" w:type="dxa"/>
          <w:trHeight w:val="559"/>
        </w:trPr>
        <w:tc>
          <w:tcPr>
            <w:tcW w:w="5378"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6256BD2E" w14:textId="77777777" w:rsidR="005C7C29" w:rsidRPr="008A1009" w:rsidRDefault="00000000" w:rsidP="004674B1">
            <w:pPr>
              <w:rPr>
                <w:rFonts w:ascii="Calibri" w:hAnsi="Calibri" w:cs="Calibri"/>
                <w:sz w:val="16"/>
                <w:szCs w:val="16"/>
              </w:rPr>
            </w:pPr>
            <w:hyperlink r:id="rId7" w:anchor="'poznamky_explanatory notes'!A1" w:history="1">
              <w:r w:rsidR="005C7C29" w:rsidRPr="008A1009">
                <w:rPr>
                  <w:rFonts w:ascii="Calibri" w:hAnsi="Calibri" w:cs="Calibri"/>
                  <w:sz w:val="16"/>
                  <w:szCs w:val="16"/>
                </w:rPr>
                <w:t xml:space="preserve">OCA3. Tituly hodnotenej osoby / Degrees awarded to the assessed person </w:t>
              </w:r>
              <w:r w:rsidR="005C7C29" w:rsidRPr="008A1009">
                <w:rPr>
                  <w:rFonts w:ascii="Calibri" w:hAnsi="Calibri" w:cs="Calibri"/>
                  <w:sz w:val="16"/>
                  <w:szCs w:val="16"/>
                  <w:vertAlign w:val="superscript"/>
                </w:rPr>
                <w:t>2</w:t>
              </w:r>
            </w:hyperlink>
          </w:p>
        </w:tc>
        <w:tc>
          <w:tcPr>
            <w:tcW w:w="5245" w:type="dxa"/>
            <w:gridSpan w:val="2"/>
            <w:tcBorders>
              <w:top w:val="nil"/>
              <w:left w:val="nil"/>
              <w:bottom w:val="single" w:sz="8" w:space="0" w:color="auto"/>
              <w:right w:val="single" w:sz="8" w:space="0" w:color="auto"/>
            </w:tcBorders>
            <w:shd w:val="clear" w:color="auto" w:fill="auto"/>
          </w:tcPr>
          <w:p w14:paraId="34A46FCB" w14:textId="054BF485" w:rsidR="005C7C29" w:rsidRPr="008A1009" w:rsidRDefault="005C7C29" w:rsidP="004674B1">
            <w:pPr>
              <w:rPr>
                <w:rFonts w:ascii="Calibri" w:hAnsi="Calibri" w:cs="Calibri"/>
                <w:color w:val="000000"/>
                <w:sz w:val="16"/>
                <w:szCs w:val="16"/>
              </w:rPr>
            </w:pPr>
            <w:r w:rsidRPr="008A1009">
              <w:rPr>
                <w:rFonts w:ascii="Calibri" w:hAnsi="Calibri" w:cs="Calibri"/>
                <w:color w:val="000000"/>
                <w:sz w:val="16"/>
                <w:szCs w:val="16"/>
              </w:rPr>
              <w:t>prof. MUDr. Mgr. PhD, MHA.</w:t>
            </w:r>
          </w:p>
        </w:tc>
        <w:tc>
          <w:tcPr>
            <w:tcW w:w="160" w:type="dxa"/>
            <w:gridSpan w:val="2"/>
            <w:vAlign w:val="center"/>
          </w:tcPr>
          <w:p w14:paraId="23618FAC" w14:textId="77777777" w:rsidR="005C7C29" w:rsidRPr="008A1009" w:rsidRDefault="005C7C29" w:rsidP="004674B1">
            <w:pPr>
              <w:rPr>
                <w:sz w:val="20"/>
                <w:szCs w:val="20"/>
              </w:rPr>
            </w:pPr>
          </w:p>
        </w:tc>
      </w:tr>
      <w:tr w:rsidR="005C7C29" w:rsidRPr="008A1009" w14:paraId="59004899" w14:textId="77777777" w:rsidTr="004674B1">
        <w:trPr>
          <w:gridAfter w:val="1"/>
          <w:wAfter w:w="10" w:type="dxa"/>
          <w:trHeight w:val="660"/>
        </w:trPr>
        <w:tc>
          <w:tcPr>
            <w:tcW w:w="5378"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2E4ADFA9" w14:textId="77777777" w:rsidR="005C7C29" w:rsidRPr="008A1009" w:rsidRDefault="00000000" w:rsidP="004674B1">
            <w:pPr>
              <w:rPr>
                <w:rFonts w:ascii="Calibri" w:hAnsi="Calibri" w:cs="Calibri"/>
                <w:sz w:val="16"/>
                <w:szCs w:val="16"/>
              </w:rPr>
            </w:pPr>
            <w:hyperlink r:id="rId8" w:anchor="'poznamky_explanatory notes'!A1" w:history="1">
              <w:r w:rsidR="005C7C29" w:rsidRPr="008A1009">
                <w:rPr>
                  <w:rFonts w:ascii="Calibri" w:hAnsi="Calibri" w:cs="Calibri"/>
                  <w:sz w:val="16"/>
                  <w:szCs w:val="16"/>
                </w:rPr>
                <w:t xml:space="preserve">OCA4. Hyperlink na záznam osoby v Registri zamestnancov vysokých škôl / Hyperlink to the entry of the person in the Register of university staff </w:t>
              </w:r>
              <w:r w:rsidR="005C7C29" w:rsidRPr="008A1009">
                <w:rPr>
                  <w:rFonts w:ascii="Calibri" w:hAnsi="Calibri" w:cs="Calibri"/>
                  <w:sz w:val="16"/>
                  <w:szCs w:val="16"/>
                  <w:vertAlign w:val="superscript"/>
                </w:rPr>
                <w:t>3</w:t>
              </w:r>
            </w:hyperlink>
          </w:p>
        </w:tc>
        <w:tc>
          <w:tcPr>
            <w:tcW w:w="5245" w:type="dxa"/>
            <w:gridSpan w:val="2"/>
            <w:tcBorders>
              <w:top w:val="nil"/>
              <w:left w:val="nil"/>
              <w:bottom w:val="single" w:sz="8" w:space="0" w:color="auto"/>
              <w:right w:val="single" w:sz="8" w:space="0" w:color="auto"/>
            </w:tcBorders>
            <w:shd w:val="clear" w:color="auto" w:fill="auto"/>
          </w:tcPr>
          <w:p w14:paraId="4BBC19C9" w14:textId="0712F67A" w:rsidR="005C7C29" w:rsidRPr="008A1009" w:rsidRDefault="004D2AF1" w:rsidP="004674B1">
            <w:pPr>
              <w:rPr>
                <w:rFonts w:ascii="Calibri" w:hAnsi="Calibri" w:cs="Calibri"/>
                <w:color w:val="000000"/>
                <w:sz w:val="16"/>
                <w:szCs w:val="16"/>
              </w:rPr>
            </w:pPr>
            <w:r w:rsidRPr="008A1009">
              <w:rPr>
                <w:rFonts w:ascii="Calibri" w:hAnsi="Calibri" w:cs="Calibri"/>
                <w:color w:val="000000"/>
                <w:sz w:val="16"/>
                <w:szCs w:val="16"/>
              </w:rPr>
              <w:t>https://www.portalvs.sk/regzam/detail/12356</w:t>
            </w:r>
          </w:p>
        </w:tc>
        <w:tc>
          <w:tcPr>
            <w:tcW w:w="160" w:type="dxa"/>
            <w:gridSpan w:val="2"/>
            <w:vAlign w:val="center"/>
          </w:tcPr>
          <w:p w14:paraId="0A361CEC" w14:textId="77777777" w:rsidR="005C7C29" w:rsidRPr="008A1009" w:rsidRDefault="005C7C29" w:rsidP="004674B1">
            <w:pPr>
              <w:rPr>
                <w:sz w:val="20"/>
                <w:szCs w:val="20"/>
              </w:rPr>
            </w:pPr>
          </w:p>
        </w:tc>
      </w:tr>
      <w:tr w:rsidR="005C7C29" w:rsidRPr="008A1009" w14:paraId="2B3A6BAB" w14:textId="77777777" w:rsidTr="004674B1">
        <w:trPr>
          <w:gridAfter w:val="1"/>
          <w:wAfter w:w="10" w:type="dxa"/>
          <w:trHeight w:val="300"/>
        </w:trPr>
        <w:tc>
          <w:tcPr>
            <w:tcW w:w="5378"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7AEDFEA1" w14:textId="77777777" w:rsidR="005C7C29" w:rsidRPr="008A1009" w:rsidRDefault="00000000" w:rsidP="004674B1">
            <w:pPr>
              <w:rPr>
                <w:rFonts w:ascii="Calibri" w:hAnsi="Calibri" w:cs="Calibri"/>
                <w:sz w:val="16"/>
                <w:szCs w:val="16"/>
              </w:rPr>
            </w:pPr>
            <w:hyperlink r:id="rId9" w:anchor="'poznamky_explanatory notes'!A1" w:history="1">
              <w:r w:rsidR="005C7C29" w:rsidRPr="008A1009">
                <w:rPr>
                  <w:rFonts w:ascii="Calibri" w:hAnsi="Calibri" w:cs="Calibri"/>
                  <w:sz w:val="16"/>
                  <w:szCs w:val="16"/>
                </w:rPr>
                <w:t xml:space="preserve">OCA5. Oblasť posudzovania / Area of assessment </w:t>
              </w:r>
              <w:r w:rsidR="005C7C29" w:rsidRPr="008A1009">
                <w:rPr>
                  <w:rFonts w:ascii="Calibri" w:hAnsi="Calibri" w:cs="Calibri"/>
                  <w:sz w:val="16"/>
                  <w:szCs w:val="16"/>
                  <w:vertAlign w:val="superscript"/>
                </w:rPr>
                <w:t>4</w:t>
              </w:r>
            </w:hyperlink>
          </w:p>
        </w:tc>
        <w:tc>
          <w:tcPr>
            <w:tcW w:w="5245" w:type="dxa"/>
            <w:gridSpan w:val="2"/>
            <w:tcBorders>
              <w:top w:val="nil"/>
              <w:left w:val="nil"/>
              <w:bottom w:val="single" w:sz="8" w:space="0" w:color="auto"/>
              <w:right w:val="single" w:sz="8" w:space="0" w:color="auto"/>
            </w:tcBorders>
            <w:shd w:val="clear" w:color="auto" w:fill="auto"/>
          </w:tcPr>
          <w:p w14:paraId="174E59A8" w14:textId="77777777" w:rsidR="005C7C29" w:rsidRPr="008A1009" w:rsidRDefault="005C7C29" w:rsidP="004674B1">
            <w:pPr>
              <w:rPr>
                <w:rFonts w:ascii="Calibri" w:hAnsi="Calibri" w:cs="Calibri"/>
                <w:color w:val="000000"/>
                <w:sz w:val="16"/>
                <w:szCs w:val="16"/>
              </w:rPr>
            </w:pPr>
            <w:r w:rsidRPr="008A1009">
              <w:rPr>
                <w:rFonts w:ascii="Calibri" w:hAnsi="Calibri" w:cs="Calibri"/>
                <w:color w:val="000000"/>
                <w:sz w:val="16"/>
                <w:szCs w:val="16"/>
              </w:rPr>
              <w:t>Verejné zdravotníctvo I., II. a III.</w:t>
            </w:r>
            <w:r w:rsidRPr="008A1009">
              <w:rPr>
                <w:rFonts w:ascii="Calibri" w:hAnsi="Calibri" w:cs="Calibri"/>
                <w:i/>
                <w:iCs/>
                <w:color w:val="000000"/>
                <w:sz w:val="16"/>
                <w:szCs w:val="16"/>
              </w:rPr>
              <w:t xml:space="preserve"> </w:t>
            </w:r>
            <w:r w:rsidRPr="008A1009">
              <w:rPr>
                <w:rFonts w:ascii="Calibri" w:hAnsi="Calibri" w:cs="Calibri"/>
                <w:color w:val="000000"/>
                <w:sz w:val="16"/>
                <w:szCs w:val="16"/>
              </w:rPr>
              <w:t>stupeň/ Public Health  I . II. and III. Degree</w:t>
            </w:r>
          </w:p>
          <w:p w14:paraId="33D23C8D" w14:textId="77777777" w:rsidR="005C7C29" w:rsidRPr="008A1009" w:rsidRDefault="005C7C29" w:rsidP="004674B1">
            <w:pPr>
              <w:rPr>
                <w:rFonts w:ascii="Calibri" w:hAnsi="Calibri" w:cs="Calibri"/>
                <w:color w:val="000000"/>
                <w:sz w:val="16"/>
                <w:szCs w:val="16"/>
              </w:rPr>
            </w:pPr>
          </w:p>
        </w:tc>
        <w:tc>
          <w:tcPr>
            <w:tcW w:w="160" w:type="dxa"/>
            <w:gridSpan w:val="2"/>
            <w:vAlign w:val="center"/>
          </w:tcPr>
          <w:p w14:paraId="2369C1BE" w14:textId="77777777" w:rsidR="005C7C29" w:rsidRPr="008A1009" w:rsidRDefault="005C7C29" w:rsidP="004674B1">
            <w:pPr>
              <w:rPr>
                <w:sz w:val="20"/>
                <w:szCs w:val="20"/>
              </w:rPr>
            </w:pPr>
          </w:p>
        </w:tc>
      </w:tr>
      <w:tr w:rsidR="005C7C29" w:rsidRPr="008A1009" w14:paraId="1CFF5055" w14:textId="77777777" w:rsidTr="004674B1">
        <w:trPr>
          <w:gridAfter w:val="1"/>
          <w:wAfter w:w="10" w:type="dxa"/>
          <w:trHeight w:val="972"/>
        </w:trPr>
        <w:tc>
          <w:tcPr>
            <w:tcW w:w="5378"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7B414A32" w14:textId="77777777" w:rsidR="005C7C29" w:rsidRPr="008A1009" w:rsidRDefault="00000000" w:rsidP="004674B1">
            <w:pPr>
              <w:rPr>
                <w:rFonts w:ascii="Calibri" w:hAnsi="Calibri" w:cs="Calibri"/>
                <w:sz w:val="16"/>
                <w:szCs w:val="16"/>
              </w:rPr>
            </w:pPr>
            <w:hyperlink r:id="rId10" w:anchor="Expl.OCA6!A1" w:history="1">
              <w:r w:rsidR="005C7C29" w:rsidRPr="008A1009">
                <w:rPr>
                  <w:rFonts w:ascii="Calibri" w:hAnsi="Calibri" w:cs="Calibri"/>
                  <w:sz w:val="16"/>
                  <w:szCs w:val="16"/>
                </w:rPr>
                <w:t xml:space="preserve">OCA6. Kategória výstupu tvorivej činnosti / Category of the research/ artistic/other output </w:t>
              </w:r>
              <w:r w:rsidR="005C7C29" w:rsidRPr="008A1009">
                <w:rPr>
                  <w:rFonts w:ascii="Calibri" w:hAnsi="Calibri" w:cs="Calibri"/>
                  <w:sz w:val="16"/>
                  <w:szCs w:val="16"/>
                </w:rPr>
                <w:br/>
              </w:r>
              <w:r w:rsidR="005C7C29" w:rsidRPr="008A1009">
                <w:rPr>
                  <w:rFonts w:ascii="Calibri" w:hAnsi="Calibri" w:cs="Calibri"/>
                  <w:i/>
                  <w:iCs/>
                  <w:color w:val="808080"/>
                  <w:sz w:val="16"/>
                  <w:szCs w:val="16"/>
                </w:rPr>
                <w:t xml:space="preserve">Výber zo 6 možností (pozri Vysvetlivky k položke OCA6) / Choice from 6 options (see Explanations for OCA6). </w:t>
              </w:r>
            </w:hyperlink>
          </w:p>
        </w:tc>
        <w:tc>
          <w:tcPr>
            <w:tcW w:w="5245" w:type="dxa"/>
            <w:gridSpan w:val="2"/>
            <w:tcBorders>
              <w:top w:val="nil"/>
              <w:left w:val="nil"/>
              <w:bottom w:val="single" w:sz="8" w:space="0" w:color="auto"/>
              <w:right w:val="single" w:sz="8" w:space="0" w:color="auto"/>
            </w:tcBorders>
            <w:shd w:val="clear" w:color="auto" w:fill="auto"/>
          </w:tcPr>
          <w:p w14:paraId="376BB26F" w14:textId="77777777" w:rsidR="005C7C29" w:rsidRDefault="005C7C29" w:rsidP="004674B1">
            <w:pPr>
              <w:pStyle w:val="Normlny1"/>
              <w:rPr>
                <w:rFonts w:asciiTheme="minorHAnsi" w:hAnsiTheme="minorHAnsi" w:cstheme="minorHAnsi"/>
                <w:sz w:val="16"/>
                <w:szCs w:val="16"/>
              </w:rPr>
            </w:pPr>
            <w:r w:rsidRPr="008A1009">
              <w:rPr>
                <w:rFonts w:asciiTheme="minorHAnsi" w:hAnsiTheme="minorHAnsi" w:cstheme="minorHAnsi"/>
                <w:sz w:val="16"/>
                <w:szCs w:val="16"/>
              </w:rPr>
              <w:t>A+</w:t>
            </w:r>
            <w:r w:rsidR="00F12E5B" w:rsidRPr="008A1009">
              <w:rPr>
                <w:rFonts w:asciiTheme="minorHAnsi" w:hAnsiTheme="minorHAnsi" w:cstheme="minorHAnsi"/>
                <w:sz w:val="16"/>
                <w:szCs w:val="16"/>
              </w:rPr>
              <w:t xml:space="preserve">, V3 </w:t>
            </w:r>
            <w:r w:rsidRPr="008A1009">
              <w:rPr>
                <w:rFonts w:asciiTheme="minorHAnsi" w:hAnsiTheme="minorHAnsi" w:cstheme="minorHAnsi"/>
                <w:sz w:val="16"/>
                <w:szCs w:val="16"/>
              </w:rPr>
              <w:t xml:space="preserve"> Vedecký výstup /</w:t>
            </w:r>
            <w:r w:rsidRPr="008A1009">
              <w:rPr>
                <w:rFonts w:asciiTheme="minorHAnsi" w:hAnsiTheme="minorHAnsi" w:cstheme="minorHAnsi"/>
              </w:rPr>
              <w:t xml:space="preserve"> </w:t>
            </w:r>
            <w:r w:rsidRPr="008A1009">
              <w:rPr>
                <w:rFonts w:asciiTheme="minorHAnsi" w:hAnsiTheme="minorHAnsi" w:cstheme="minorHAnsi"/>
                <w:sz w:val="16"/>
                <w:szCs w:val="16"/>
              </w:rPr>
              <w:t>scientific output</w:t>
            </w:r>
          </w:p>
          <w:p w14:paraId="26610B01" w14:textId="77777777" w:rsidR="001F70ED" w:rsidRDefault="001F70ED" w:rsidP="004674B1">
            <w:pPr>
              <w:pStyle w:val="Normlny1"/>
              <w:rPr>
                <w:rFonts w:asciiTheme="minorHAnsi" w:hAnsiTheme="minorHAnsi" w:cstheme="minorHAnsi"/>
                <w:sz w:val="16"/>
                <w:szCs w:val="16"/>
              </w:rPr>
            </w:pPr>
          </w:p>
          <w:p w14:paraId="12C86085" w14:textId="12AE361D" w:rsidR="001F70ED" w:rsidRPr="008A1009" w:rsidRDefault="001F70ED" w:rsidP="004674B1">
            <w:pPr>
              <w:pStyle w:val="Normlny1"/>
              <w:rPr>
                <w:rFonts w:asciiTheme="minorHAnsi" w:eastAsia="Times New Roman" w:hAnsiTheme="minorHAnsi" w:cstheme="minorHAnsi"/>
                <w:color w:val="000000"/>
                <w:sz w:val="16"/>
                <w:szCs w:val="16"/>
              </w:rPr>
            </w:pPr>
            <w:r>
              <w:rPr>
                <w:rFonts w:asciiTheme="minorHAnsi" w:hAnsiTheme="minorHAnsi" w:cstheme="minorHAnsi"/>
                <w:sz w:val="16"/>
                <w:szCs w:val="16"/>
              </w:rPr>
              <w:t>IF 7,8 - 2022</w:t>
            </w:r>
          </w:p>
        </w:tc>
        <w:tc>
          <w:tcPr>
            <w:tcW w:w="160" w:type="dxa"/>
            <w:gridSpan w:val="2"/>
            <w:vAlign w:val="center"/>
          </w:tcPr>
          <w:p w14:paraId="2C2B87A3" w14:textId="77777777" w:rsidR="005C7C29" w:rsidRPr="008A1009" w:rsidRDefault="005C7C29" w:rsidP="004674B1">
            <w:pPr>
              <w:rPr>
                <w:sz w:val="20"/>
                <w:szCs w:val="20"/>
              </w:rPr>
            </w:pPr>
          </w:p>
        </w:tc>
      </w:tr>
      <w:tr w:rsidR="005C7C29" w:rsidRPr="008A1009" w14:paraId="071694A5" w14:textId="77777777" w:rsidTr="004674B1">
        <w:trPr>
          <w:gridAfter w:val="1"/>
          <w:wAfter w:w="10" w:type="dxa"/>
          <w:trHeight w:val="510"/>
        </w:trPr>
        <w:tc>
          <w:tcPr>
            <w:tcW w:w="5378"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14:paraId="09B997BC" w14:textId="77777777" w:rsidR="005C7C29" w:rsidRPr="008A1009" w:rsidRDefault="005C7C29" w:rsidP="004674B1">
            <w:pPr>
              <w:rPr>
                <w:rFonts w:ascii="Calibri" w:hAnsi="Calibri" w:cs="Calibri"/>
                <w:color w:val="000000"/>
                <w:sz w:val="16"/>
                <w:szCs w:val="16"/>
              </w:rPr>
            </w:pPr>
            <w:r w:rsidRPr="008A1009">
              <w:rPr>
                <w:rFonts w:ascii="Calibri" w:hAnsi="Calibri" w:cs="Calibri"/>
                <w:color w:val="000000"/>
                <w:sz w:val="16"/>
                <w:szCs w:val="16"/>
              </w:rPr>
              <w:t>OCA7. Rok vydania výstupu tvorivej činnosti / Year of publication of the research/artistic/other output</w:t>
            </w:r>
          </w:p>
        </w:tc>
        <w:tc>
          <w:tcPr>
            <w:tcW w:w="5245" w:type="dxa"/>
            <w:gridSpan w:val="2"/>
            <w:tcBorders>
              <w:top w:val="nil"/>
              <w:left w:val="nil"/>
              <w:bottom w:val="single" w:sz="8" w:space="0" w:color="auto"/>
              <w:right w:val="single" w:sz="8" w:space="0" w:color="auto"/>
            </w:tcBorders>
            <w:shd w:val="clear" w:color="auto" w:fill="auto"/>
          </w:tcPr>
          <w:p w14:paraId="2FFECC62" w14:textId="7869754B" w:rsidR="005C7C29" w:rsidRPr="008A1009" w:rsidRDefault="005C7C29" w:rsidP="004674B1">
            <w:pPr>
              <w:rPr>
                <w:rFonts w:ascii="Calibri" w:hAnsi="Calibri" w:cs="Calibri"/>
                <w:color w:val="000000"/>
                <w:sz w:val="16"/>
                <w:szCs w:val="16"/>
                <w:lang w:val="en-US"/>
              </w:rPr>
            </w:pPr>
            <w:r w:rsidRPr="008A1009">
              <w:rPr>
                <w:rFonts w:ascii="Calibri" w:hAnsi="Calibri" w:cs="Calibri"/>
                <w:color w:val="000000"/>
                <w:sz w:val="16"/>
                <w:szCs w:val="16"/>
                <w:lang w:val="en-US"/>
              </w:rPr>
              <w:t>20</w:t>
            </w:r>
            <w:r w:rsidR="00907EAA" w:rsidRPr="008A1009">
              <w:rPr>
                <w:rFonts w:ascii="Calibri" w:hAnsi="Calibri" w:cs="Calibri"/>
                <w:color w:val="000000"/>
                <w:sz w:val="16"/>
                <w:szCs w:val="16"/>
                <w:lang w:val="en-US"/>
              </w:rPr>
              <w:t>23</w:t>
            </w:r>
          </w:p>
        </w:tc>
        <w:tc>
          <w:tcPr>
            <w:tcW w:w="160" w:type="dxa"/>
            <w:gridSpan w:val="2"/>
            <w:vAlign w:val="center"/>
          </w:tcPr>
          <w:p w14:paraId="5CF39135" w14:textId="77777777" w:rsidR="005C7C29" w:rsidRPr="008A1009" w:rsidRDefault="005C7C29" w:rsidP="004674B1">
            <w:pPr>
              <w:rPr>
                <w:sz w:val="20"/>
                <w:szCs w:val="20"/>
              </w:rPr>
            </w:pPr>
          </w:p>
        </w:tc>
      </w:tr>
      <w:tr w:rsidR="005C7C29" w:rsidRPr="008A1009" w14:paraId="205E89E2" w14:textId="77777777" w:rsidTr="004674B1">
        <w:trPr>
          <w:gridAfter w:val="1"/>
          <w:wAfter w:w="10" w:type="dxa"/>
          <w:trHeight w:val="660"/>
        </w:trPr>
        <w:tc>
          <w:tcPr>
            <w:tcW w:w="5378"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851311F" w14:textId="77777777" w:rsidR="005C7C29" w:rsidRPr="008A1009" w:rsidRDefault="00000000" w:rsidP="004674B1">
            <w:pPr>
              <w:rPr>
                <w:rFonts w:ascii="Calibri" w:hAnsi="Calibri" w:cs="Calibri"/>
                <w:sz w:val="16"/>
                <w:szCs w:val="16"/>
              </w:rPr>
            </w:pPr>
            <w:hyperlink r:id="rId11" w:anchor="'poznamky_explanatory notes'!A1" w:history="1">
              <w:r w:rsidR="005C7C29" w:rsidRPr="008A1009">
                <w:rPr>
                  <w:rFonts w:ascii="Calibri" w:hAnsi="Calibri" w:cs="Calibri"/>
                  <w:sz w:val="16"/>
                  <w:szCs w:val="16"/>
                </w:rPr>
                <w:t xml:space="preserve">OCA8. ID záznamu v CREPČ alebo CREUČ </w:t>
              </w:r>
              <w:r w:rsidR="005C7C29" w:rsidRPr="008A1009">
                <w:rPr>
                  <w:rFonts w:ascii="Calibri" w:hAnsi="Calibri" w:cs="Calibri"/>
                  <w:i/>
                  <w:iCs/>
                  <w:sz w:val="16"/>
                  <w:szCs w:val="16"/>
                </w:rPr>
                <w:t>(ak je)</w:t>
              </w:r>
              <w:r w:rsidR="005C7C29" w:rsidRPr="008A1009">
                <w:rPr>
                  <w:rFonts w:ascii="Calibri" w:hAnsi="Calibri" w:cs="Calibri"/>
                  <w:sz w:val="16"/>
                  <w:szCs w:val="16"/>
                </w:rPr>
                <w:t xml:space="preserve"> / ID of the record in the Central Registry of Publication Activity (CRPA) or the Central Registry of Artistic Activity (CRAA) </w:t>
              </w:r>
              <w:r w:rsidR="005C7C29" w:rsidRPr="008A1009">
                <w:rPr>
                  <w:rFonts w:ascii="Calibri" w:hAnsi="Calibri" w:cs="Calibri"/>
                  <w:sz w:val="16"/>
                  <w:szCs w:val="16"/>
                  <w:vertAlign w:val="superscript"/>
                </w:rPr>
                <w:t>5</w:t>
              </w:r>
            </w:hyperlink>
          </w:p>
        </w:tc>
        <w:tc>
          <w:tcPr>
            <w:tcW w:w="5245" w:type="dxa"/>
            <w:gridSpan w:val="2"/>
            <w:tcBorders>
              <w:top w:val="nil"/>
              <w:left w:val="nil"/>
              <w:bottom w:val="single" w:sz="8" w:space="0" w:color="auto"/>
              <w:right w:val="single" w:sz="8" w:space="0" w:color="auto"/>
            </w:tcBorders>
            <w:shd w:val="clear" w:color="auto" w:fill="auto"/>
          </w:tcPr>
          <w:p w14:paraId="2DD62810" w14:textId="3C538E9C" w:rsidR="005C7C29" w:rsidRPr="008A1009" w:rsidRDefault="000A6416" w:rsidP="004674B1">
            <w:pPr>
              <w:rPr>
                <w:rFonts w:cstheme="minorHAnsi"/>
                <w:color w:val="000000"/>
                <w:sz w:val="16"/>
                <w:szCs w:val="16"/>
              </w:rPr>
            </w:pPr>
            <w:r w:rsidRPr="008A1009">
              <w:rPr>
                <w:rFonts w:cstheme="minorHAnsi"/>
                <w:color w:val="000000"/>
                <w:sz w:val="16"/>
                <w:szCs w:val="16"/>
              </w:rPr>
              <w:t>ID=</w:t>
            </w:r>
            <w:r w:rsidRPr="008A1009">
              <w:rPr>
                <w:rFonts w:ascii="Helvetica Neue" w:hAnsi="Helvetica Neue"/>
                <w:color w:val="FFFFFF"/>
                <w:sz w:val="26"/>
                <w:szCs w:val="26"/>
                <w:shd w:val="clear" w:color="auto" w:fill="777777"/>
              </w:rPr>
              <w:t xml:space="preserve"> </w:t>
            </w:r>
            <w:r w:rsidRPr="008A1009">
              <w:rPr>
                <w:rFonts w:cstheme="minorHAnsi"/>
                <w:color w:val="000000"/>
                <w:sz w:val="16"/>
                <w:szCs w:val="16"/>
              </w:rPr>
              <w:t>1087958</w:t>
            </w:r>
          </w:p>
        </w:tc>
        <w:tc>
          <w:tcPr>
            <w:tcW w:w="160" w:type="dxa"/>
            <w:gridSpan w:val="2"/>
            <w:vAlign w:val="center"/>
          </w:tcPr>
          <w:p w14:paraId="0BCBB154" w14:textId="77777777" w:rsidR="005C7C29" w:rsidRPr="008A1009" w:rsidRDefault="005C7C29" w:rsidP="004674B1">
            <w:pPr>
              <w:rPr>
                <w:sz w:val="20"/>
                <w:szCs w:val="20"/>
              </w:rPr>
            </w:pPr>
          </w:p>
        </w:tc>
      </w:tr>
      <w:tr w:rsidR="005C7C29" w:rsidRPr="008A1009" w14:paraId="431A8C7E" w14:textId="77777777" w:rsidTr="004674B1">
        <w:trPr>
          <w:gridBefore w:val="1"/>
          <w:wBefore w:w="10" w:type="dxa"/>
          <w:trHeight w:val="525"/>
        </w:trPr>
        <w:tc>
          <w:tcPr>
            <w:tcW w:w="5378"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65DC5693" w14:textId="77777777" w:rsidR="005C7C29" w:rsidRPr="008A1009" w:rsidRDefault="00000000" w:rsidP="004674B1">
            <w:pPr>
              <w:rPr>
                <w:rFonts w:ascii="Calibri" w:hAnsi="Calibri" w:cs="Calibri"/>
                <w:sz w:val="16"/>
                <w:szCs w:val="16"/>
              </w:rPr>
            </w:pPr>
            <w:hyperlink r:id="rId12" w:anchor="'poznamky_explanatory notes'!A1" w:history="1">
              <w:r w:rsidR="005C7C29" w:rsidRPr="008A1009">
                <w:rPr>
                  <w:rFonts w:ascii="Calibri" w:hAnsi="Calibri" w:cs="Calibri"/>
                  <w:sz w:val="16"/>
                  <w:szCs w:val="16"/>
                </w:rPr>
                <w:t xml:space="preserve">OCA9. Hyperlink na záznam v CREPČ alebo CREUČ / Hyperlink to the record in CRPA or CRAA </w:t>
              </w:r>
              <w:r w:rsidR="005C7C29" w:rsidRPr="008A1009">
                <w:rPr>
                  <w:rFonts w:ascii="Calibri" w:hAnsi="Calibri" w:cs="Calibri"/>
                  <w:sz w:val="16"/>
                  <w:szCs w:val="16"/>
                  <w:vertAlign w:val="superscript"/>
                </w:rPr>
                <w:t>6</w:t>
              </w:r>
            </w:hyperlink>
          </w:p>
        </w:tc>
        <w:tc>
          <w:tcPr>
            <w:tcW w:w="5245" w:type="dxa"/>
            <w:gridSpan w:val="2"/>
            <w:tcBorders>
              <w:top w:val="nil"/>
              <w:left w:val="nil"/>
              <w:bottom w:val="single" w:sz="8" w:space="0" w:color="auto"/>
              <w:right w:val="single" w:sz="8" w:space="0" w:color="auto"/>
            </w:tcBorders>
            <w:shd w:val="clear" w:color="auto" w:fill="auto"/>
          </w:tcPr>
          <w:p w14:paraId="50F23D70" w14:textId="7D4B64C3" w:rsidR="005C7C29" w:rsidRPr="008A1009" w:rsidRDefault="00000000" w:rsidP="004674B1">
            <w:pPr>
              <w:rPr>
                <w:rFonts w:ascii="Calibri" w:hAnsi="Calibri" w:cs="Calibri"/>
                <w:sz w:val="16"/>
                <w:szCs w:val="16"/>
              </w:rPr>
            </w:pPr>
            <w:hyperlink r:id="rId13" w:tgtFrame="_blank" w:history="1">
              <w:r w:rsidR="000A6416" w:rsidRPr="008A1009">
                <w:rPr>
                  <w:rStyle w:val="Hypertextovprepojenie"/>
                  <w:rFonts w:ascii="Calibri" w:hAnsi="Calibri" w:cs="Calibri"/>
                  <w:sz w:val="16"/>
                  <w:szCs w:val="16"/>
                </w:rPr>
                <w:t>https://app.crepc.sk/?fn=detailBiblioForm&amp;sid=8A2420159ECD7877E155E20A8EC7</w:t>
              </w:r>
            </w:hyperlink>
          </w:p>
        </w:tc>
        <w:tc>
          <w:tcPr>
            <w:tcW w:w="160" w:type="dxa"/>
            <w:gridSpan w:val="2"/>
            <w:vAlign w:val="center"/>
          </w:tcPr>
          <w:p w14:paraId="782BCB13" w14:textId="77777777" w:rsidR="005C7C29" w:rsidRPr="008A1009" w:rsidRDefault="005C7C29" w:rsidP="004674B1">
            <w:pPr>
              <w:rPr>
                <w:sz w:val="20"/>
                <w:szCs w:val="20"/>
              </w:rPr>
            </w:pPr>
          </w:p>
        </w:tc>
      </w:tr>
      <w:tr w:rsidR="005C7C29" w:rsidRPr="008A1009" w14:paraId="48AAEB49" w14:textId="77777777" w:rsidTr="004674B1">
        <w:trPr>
          <w:gridBefore w:val="1"/>
          <w:wBefore w:w="10" w:type="dxa"/>
          <w:trHeight w:val="1065"/>
        </w:trPr>
        <w:tc>
          <w:tcPr>
            <w:tcW w:w="567"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C8C8986" w14:textId="77777777" w:rsidR="005C7C29" w:rsidRPr="008A1009" w:rsidRDefault="005C7C29" w:rsidP="004674B1">
            <w:pPr>
              <w:jc w:val="center"/>
              <w:rPr>
                <w:rFonts w:ascii="Calibri" w:hAnsi="Calibri" w:cs="Calibri"/>
                <w:color w:val="000000"/>
                <w:sz w:val="16"/>
                <w:szCs w:val="16"/>
              </w:rPr>
            </w:pPr>
            <w:r w:rsidRPr="008A1009">
              <w:rPr>
                <w:rFonts w:ascii="Calibri" w:hAnsi="Calibri" w:cs="Calibri"/>
                <w:color w:val="000000"/>
                <w:sz w:val="16"/>
                <w:szCs w:val="16"/>
              </w:rPr>
              <w:t>Charakteristika výstupu, ktorý nie je registrovaný v CREPČ alebo CREUČ / Characteristics of the output that is not registered in CRPA or CRAA</w:t>
            </w:r>
          </w:p>
        </w:tc>
        <w:tc>
          <w:tcPr>
            <w:tcW w:w="4811" w:type="dxa"/>
            <w:gridSpan w:val="2"/>
            <w:tcBorders>
              <w:top w:val="nil"/>
              <w:left w:val="nil"/>
              <w:bottom w:val="single" w:sz="8" w:space="0" w:color="auto"/>
              <w:right w:val="single" w:sz="8" w:space="0" w:color="auto"/>
            </w:tcBorders>
            <w:shd w:val="clear" w:color="000000" w:fill="D9E1F2"/>
            <w:vAlign w:val="center"/>
          </w:tcPr>
          <w:p w14:paraId="6684CC05" w14:textId="77777777" w:rsidR="005C7C29" w:rsidRPr="008A1009" w:rsidRDefault="00000000" w:rsidP="004674B1">
            <w:pPr>
              <w:rPr>
                <w:rFonts w:ascii="Calibri" w:hAnsi="Calibri" w:cs="Calibri"/>
                <w:sz w:val="16"/>
                <w:szCs w:val="16"/>
              </w:rPr>
            </w:pPr>
            <w:hyperlink r:id="rId14" w:anchor="'poznamky_explanatory notes'!A1" w:history="1">
              <w:r w:rsidR="005C7C29" w:rsidRPr="008A1009">
                <w:rPr>
                  <w:rFonts w:ascii="Calibri" w:hAnsi="Calibri" w:cs="Calibri"/>
                  <w:sz w:val="16"/>
                  <w:szCs w:val="16"/>
                </w:rPr>
                <w:t xml:space="preserve">OCA10. Hyperlink na záznam v inom verejne prístupnom registri, katalógu výstupov tvorivých činností / Hyperlink to the record in another publicly accessible register, catalogue of research/ artistic/other outputs </w:t>
              </w:r>
              <w:r w:rsidR="005C7C29" w:rsidRPr="008A1009">
                <w:rPr>
                  <w:rFonts w:ascii="Calibri" w:hAnsi="Calibri" w:cs="Calibri"/>
                  <w:sz w:val="16"/>
                  <w:szCs w:val="16"/>
                  <w:vertAlign w:val="superscript"/>
                </w:rPr>
                <w:t>7</w:t>
              </w:r>
            </w:hyperlink>
          </w:p>
        </w:tc>
        <w:tc>
          <w:tcPr>
            <w:tcW w:w="5245" w:type="dxa"/>
            <w:gridSpan w:val="2"/>
            <w:tcBorders>
              <w:top w:val="nil"/>
              <w:left w:val="nil"/>
              <w:bottom w:val="single" w:sz="8" w:space="0" w:color="auto"/>
              <w:right w:val="single" w:sz="8" w:space="0" w:color="auto"/>
            </w:tcBorders>
            <w:shd w:val="clear" w:color="auto" w:fill="auto"/>
          </w:tcPr>
          <w:p w14:paraId="3930411A" w14:textId="77777777" w:rsidR="000A6416" w:rsidRPr="008A1009" w:rsidRDefault="00000000" w:rsidP="000A6416">
            <w:pPr>
              <w:rPr>
                <w:rFonts w:ascii="Calibri" w:hAnsi="Calibri" w:cs="Calibri"/>
                <w:color w:val="000000"/>
                <w:sz w:val="16"/>
                <w:szCs w:val="16"/>
              </w:rPr>
            </w:pPr>
            <w:hyperlink r:id="rId15" w:history="1">
              <w:r w:rsidR="000A6416" w:rsidRPr="008A1009">
                <w:rPr>
                  <w:rStyle w:val="Hypertextovprepojenie"/>
                  <w:rFonts w:ascii="Calibri" w:hAnsi="Calibri" w:cs="Calibri"/>
                  <w:sz w:val="16"/>
                  <w:szCs w:val="16"/>
                </w:rPr>
                <w:t>https://pubmed.ncbi.nlm.nih.gov/37480426/</w:t>
              </w:r>
            </w:hyperlink>
          </w:p>
          <w:p w14:paraId="0F93BCDA" w14:textId="55D3E262" w:rsidR="005C7C29" w:rsidRPr="008A1009" w:rsidRDefault="005C7C29" w:rsidP="004674B1">
            <w:pPr>
              <w:rPr>
                <w:rFonts w:ascii="Calibri" w:hAnsi="Calibri" w:cs="Calibri"/>
                <w:sz w:val="16"/>
                <w:szCs w:val="16"/>
              </w:rPr>
            </w:pPr>
          </w:p>
        </w:tc>
        <w:tc>
          <w:tcPr>
            <w:tcW w:w="160" w:type="dxa"/>
            <w:gridSpan w:val="2"/>
            <w:vAlign w:val="center"/>
          </w:tcPr>
          <w:p w14:paraId="31C0B34A" w14:textId="77777777" w:rsidR="005C7C29" w:rsidRPr="008A1009" w:rsidRDefault="005C7C29" w:rsidP="004674B1">
            <w:pPr>
              <w:rPr>
                <w:sz w:val="20"/>
                <w:szCs w:val="20"/>
              </w:rPr>
            </w:pPr>
          </w:p>
        </w:tc>
      </w:tr>
      <w:tr w:rsidR="005C7C29" w:rsidRPr="008A1009" w14:paraId="1CA8A57C" w14:textId="77777777" w:rsidTr="004674B1">
        <w:trPr>
          <w:gridBefore w:val="1"/>
          <w:wBefore w:w="10" w:type="dxa"/>
          <w:trHeight w:val="1515"/>
        </w:trPr>
        <w:tc>
          <w:tcPr>
            <w:tcW w:w="567" w:type="dxa"/>
            <w:gridSpan w:val="2"/>
            <w:vMerge/>
            <w:tcBorders>
              <w:top w:val="nil"/>
              <w:left w:val="single" w:sz="8" w:space="0" w:color="auto"/>
              <w:bottom w:val="single" w:sz="8" w:space="0" w:color="auto"/>
              <w:right w:val="single" w:sz="8" w:space="0" w:color="auto"/>
            </w:tcBorders>
            <w:vAlign w:val="center"/>
          </w:tcPr>
          <w:p w14:paraId="60111B58" w14:textId="77777777" w:rsidR="005C7C29" w:rsidRPr="008A1009" w:rsidRDefault="005C7C29" w:rsidP="004674B1">
            <w:pPr>
              <w:rPr>
                <w:rFonts w:ascii="Calibri" w:hAnsi="Calibri" w:cs="Calibri"/>
                <w:color w:val="000000"/>
                <w:sz w:val="16"/>
                <w:szCs w:val="16"/>
              </w:rPr>
            </w:pPr>
          </w:p>
        </w:tc>
        <w:tc>
          <w:tcPr>
            <w:tcW w:w="4811" w:type="dxa"/>
            <w:gridSpan w:val="2"/>
            <w:tcBorders>
              <w:top w:val="nil"/>
              <w:left w:val="nil"/>
              <w:bottom w:val="single" w:sz="8" w:space="0" w:color="auto"/>
              <w:right w:val="single" w:sz="8" w:space="0" w:color="auto"/>
            </w:tcBorders>
            <w:shd w:val="clear" w:color="FBE5D6" w:fill="DAE3F3"/>
            <w:vAlign w:val="center"/>
          </w:tcPr>
          <w:p w14:paraId="0B52F848" w14:textId="77777777" w:rsidR="005C7C29" w:rsidRPr="008A1009" w:rsidRDefault="005C7C29" w:rsidP="004674B1">
            <w:pPr>
              <w:rPr>
                <w:rFonts w:ascii="Calibri" w:hAnsi="Calibri" w:cs="Calibri"/>
                <w:color w:val="000000"/>
                <w:sz w:val="16"/>
                <w:szCs w:val="16"/>
              </w:rPr>
            </w:pPr>
            <w:r w:rsidRPr="008A1009">
              <w:rPr>
                <w:rFonts w:ascii="Calibri" w:hAnsi="Calibri" w:cs="Calibri"/>
                <w:color w:val="000000"/>
                <w:sz w:val="16"/>
                <w:szCs w:val="16"/>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gridSpan w:val="2"/>
            <w:tcBorders>
              <w:top w:val="nil"/>
              <w:left w:val="nil"/>
              <w:bottom w:val="single" w:sz="8" w:space="0" w:color="auto"/>
              <w:right w:val="single" w:sz="8" w:space="0" w:color="auto"/>
            </w:tcBorders>
            <w:shd w:val="clear" w:color="auto" w:fill="auto"/>
          </w:tcPr>
          <w:p w14:paraId="090B988F" w14:textId="77777777" w:rsidR="005C7C29" w:rsidRPr="008A1009" w:rsidRDefault="005C7C29" w:rsidP="004674B1">
            <w:pPr>
              <w:shd w:val="clear" w:color="auto" w:fill="FFFFFF"/>
              <w:rPr>
                <w:rFonts w:cstheme="minorHAnsi"/>
                <w:b/>
                <w:bCs/>
                <w:color w:val="333333"/>
                <w:sz w:val="16"/>
                <w:szCs w:val="16"/>
              </w:rPr>
            </w:pPr>
          </w:p>
          <w:p w14:paraId="14B1663E" w14:textId="77777777" w:rsidR="00907EAA" w:rsidRPr="008A1009" w:rsidRDefault="00907EAA" w:rsidP="00907EAA">
            <w:pPr>
              <w:shd w:val="clear" w:color="auto" w:fill="FFFFFF"/>
              <w:rPr>
                <w:rFonts w:ascii="Calibri" w:hAnsi="Calibri" w:cs="Calibri"/>
                <w:color w:val="000000"/>
                <w:sz w:val="16"/>
                <w:szCs w:val="16"/>
              </w:rPr>
            </w:pPr>
            <w:r w:rsidRPr="008A1009">
              <w:rPr>
                <w:rFonts w:ascii="Calibri" w:hAnsi="Calibri" w:cs="Calibri"/>
                <w:color w:val="000000"/>
                <w:sz w:val="16"/>
                <w:szCs w:val="16"/>
              </w:rPr>
              <w:t>Porru, S., Monaco, M. G. L., Spiteri, G., Carta, A., Caliskan, G., Violán, C., Torán-Monserrat, P., Vimercati, L., Tafuri, S., Boffetta, P., Violante, F. S., Sala, E., Sansone, E., Gobba, F., Casolari, L., Wieser, A., Janke, C., Tardon, A., Rodriguez-Suarez, M. M., Liviero, F., … Orchestra WP5 Working Group (2023). Incidence and Determinants of Symptomatic and Asymptomatic SARS-CoV-2 Breakthrough Infections After Booster Dose in a Large European Multicentric Cohort of Health Workers-ORCHESTRA Project. </w:t>
            </w:r>
            <w:r w:rsidRPr="008A1009">
              <w:rPr>
                <w:rFonts w:ascii="Calibri" w:hAnsi="Calibri" w:cs="Calibri"/>
                <w:i/>
                <w:iCs/>
                <w:color w:val="000000"/>
                <w:sz w:val="16"/>
                <w:szCs w:val="16"/>
              </w:rPr>
              <w:t>Journal of epidemiology and global health</w:t>
            </w:r>
            <w:r w:rsidRPr="008A1009">
              <w:rPr>
                <w:rFonts w:ascii="Calibri" w:hAnsi="Calibri" w:cs="Calibri"/>
                <w:color w:val="000000"/>
                <w:sz w:val="16"/>
                <w:szCs w:val="16"/>
              </w:rPr>
              <w:t>, </w:t>
            </w:r>
            <w:r w:rsidRPr="008A1009">
              <w:rPr>
                <w:rFonts w:ascii="Calibri" w:hAnsi="Calibri" w:cs="Calibri"/>
                <w:i/>
                <w:iCs/>
                <w:color w:val="000000"/>
                <w:sz w:val="16"/>
                <w:szCs w:val="16"/>
              </w:rPr>
              <w:t>13</w:t>
            </w:r>
            <w:r w:rsidRPr="008A1009">
              <w:rPr>
                <w:rFonts w:ascii="Calibri" w:hAnsi="Calibri" w:cs="Calibri"/>
                <w:color w:val="000000"/>
                <w:sz w:val="16"/>
                <w:szCs w:val="16"/>
              </w:rPr>
              <w:t>(3), 577–588. https://doi.org/10.1007/s44197-023-00139-8</w:t>
            </w:r>
          </w:p>
          <w:p w14:paraId="74AC13B7" w14:textId="77777777" w:rsidR="00907EAA" w:rsidRPr="008A1009" w:rsidRDefault="00907EAA" w:rsidP="00907EAA">
            <w:pPr>
              <w:shd w:val="clear" w:color="auto" w:fill="FFFFFF"/>
              <w:rPr>
                <w:rFonts w:ascii="Calibri" w:hAnsi="Calibri" w:cs="Calibri"/>
                <w:color w:val="000000"/>
                <w:sz w:val="16"/>
                <w:szCs w:val="16"/>
              </w:rPr>
            </w:pPr>
            <w:r w:rsidRPr="008A1009">
              <w:rPr>
                <w:rFonts w:ascii="Calibri" w:hAnsi="Calibri" w:cs="Calibri"/>
                <w:color w:val="000000"/>
                <w:sz w:val="16"/>
                <w:szCs w:val="16"/>
              </w:rPr>
              <w:t>Copy</w:t>
            </w:r>
          </w:p>
          <w:p w14:paraId="087D405B" w14:textId="77777777" w:rsidR="00907EAA" w:rsidRPr="008A1009" w:rsidRDefault="00907EAA" w:rsidP="00907EAA">
            <w:pPr>
              <w:shd w:val="clear" w:color="auto" w:fill="FFFFFF"/>
              <w:rPr>
                <w:rFonts w:ascii="Calibri" w:hAnsi="Calibri" w:cs="Calibri"/>
                <w:vanish/>
                <w:color w:val="000000"/>
                <w:sz w:val="16"/>
                <w:szCs w:val="16"/>
              </w:rPr>
            </w:pPr>
            <w:r w:rsidRPr="008A1009">
              <w:rPr>
                <w:rFonts w:ascii="Calibri" w:hAnsi="Calibri" w:cs="Calibri"/>
                <w:vanish/>
                <w:color w:val="000000"/>
                <w:sz w:val="16"/>
                <w:szCs w:val="16"/>
              </w:rPr>
              <w:t>Začiatok formulára</w:t>
            </w:r>
          </w:p>
          <w:p w14:paraId="481A93B0" w14:textId="77777777" w:rsidR="00907EAA" w:rsidRPr="008A1009" w:rsidRDefault="00907EAA" w:rsidP="00907EAA">
            <w:pPr>
              <w:shd w:val="clear" w:color="auto" w:fill="FFFFFF"/>
              <w:rPr>
                <w:rFonts w:ascii="Calibri" w:hAnsi="Calibri" w:cs="Calibri"/>
                <w:color w:val="000000"/>
                <w:sz w:val="16"/>
                <w:szCs w:val="16"/>
              </w:rPr>
            </w:pPr>
            <w:r w:rsidRPr="008A1009">
              <w:rPr>
                <w:rFonts w:ascii="Calibri" w:hAnsi="Calibri" w:cs="Calibri"/>
                <w:color w:val="000000"/>
                <w:sz w:val="16"/>
                <w:szCs w:val="16"/>
              </w:rPr>
              <w:t>Download .nbib</w:t>
            </w:r>
          </w:p>
          <w:p w14:paraId="3EA09C5B" w14:textId="77777777" w:rsidR="00907EAA" w:rsidRPr="008A1009" w:rsidRDefault="00907EAA" w:rsidP="00907EAA">
            <w:pPr>
              <w:shd w:val="clear" w:color="auto" w:fill="FFFFFF"/>
              <w:rPr>
                <w:rFonts w:ascii="Calibri" w:hAnsi="Calibri" w:cs="Calibri"/>
                <w:vanish/>
                <w:color w:val="000000"/>
                <w:sz w:val="16"/>
                <w:szCs w:val="16"/>
              </w:rPr>
            </w:pPr>
            <w:r w:rsidRPr="008A1009">
              <w:rPr>
                <w:rFonts w:ascii="Calibri" w:hAnsi="Calibri" w:cs="Calibri"/>
                <w:vanish/>
                <w:color w:val="000000"/>
                <w:sz w:val="16"/>
                <w:szCs w:val="16"/>
              </w:rPr>
              <w:t>Spodná časť formulára</w:t>
            </w:r>
          </w:p>
          <w:p w14:paraId="329B2B99" w14:textId="77777777" w:rsidR="00907EAA" w:rsidRPr="008A1009" w:rsidRDefault="00907EAA" w:rsidP="00907EAA">
            <w:pPr>
              <w:shd w:val="clear" w:color="auto" w:fill="FFFFFF"/>
              <w:rPr>
                <w:rFonts w:ascii="Calibri" w:hAnsi="Calibri" w:cs="Calibri"/>
                <w:color w:val="000000"/>
                <w:sz w:val="16"/>
                <w:szCs w:val="16"/>
              </w:rPr>
            </w:pPr>
            <w:r w:rsidRPr="008A1009">
              <w:rPr>
                <w:rFonts w:ascii="Calibri" w:hAnsi="Calibri" w:cs="Calibri"/>
                <w:color w:val="000000"/>
                <w:sz w:val="16"/>
                <w:szCs w:val="16"/>
              </w:rPr>
              <w:t>For</w:t>
            </w:r>
          </w:p>
          <w:p w14:paraId="7D73EFAB" w14:textId="77777777" w:rsidR="005C7C29" w:rsidRPr="008A1009" w:rsidRDefault="005C7C29" w:rsidP="00907EAA">
            <w:pPr>
              <w:shd w:val="clear" w:color="auto" w:fill="FFFFFF"/>
              <w:rPr>
                <w:rFonts w:ascii="Calibri" w:hAnsi="Calibri" w:cs="Calibri"/>
                <w:color w:val="000000"/>
                <w:sz w:val="16"/>
                <w:szCs w:val="16"/>
              </w:rPr>
            </w:pPr>
          </w:p>
        </w:tc>
        <w:tc>
          <w:tcPr>
            <w:tcW w:w="160" w:type="dxa"/>
            <w:gridSpan w:val="2"/>
            <w:vAlign w:val="center"/>
          </w:tcPr>
          <w:p w14:paraId="63BE7558" w14:textId="77777777" w:rsidR="005C7C29" w:rsidRPr="008A1009" w:rsidRDefault="005C7C29" w:rsidP="004674B1">
            <w:pPr>
              <w:rPr>
                <w:sz w:val="20"/>
                <w:szCs w:val="20"/>
              </w:rPr>
            </w:pPr>
          </w:p>
        </w:tc>
      </w:tr>
      <w:tr w:rsidR="005C7C29" w:rsidRPr="008A1009" w14:paraId="413B8556" w14:textId="77777777" w:rsidTr="004674B1">
        <w:trPr>
          <w:gridBefore w:val="1"/>
          <w:wBefore w:w="10" w:type="dxa"/>
          <w:trHeight w:val="1290"/>
        </w:trPr>
        <w:tc>
          <w:tcPr>
            <w:tcW w:w="567" w:type="dxa"/>
            <w:gridSpan w:val="2"/>
            <w:vMerge/>
            <w:tcBorders>
              <w:top w:val="nil"/>
              <w:left w:val="single" w:sz="8" w:space="0" w:color="auto"/>
              <w:bottom w:val="single" w:sz="8" w:space="0" w:color="auto"/>
              <w:right w:val="single" w:sz="8" w:space="0" w:color="auto"/>
            </w:tcBorders>
            <w:vAlign w:val="center"/>
          </w:tcPr>
          <w:p w14:paraId="0CE14AD6" w14:textId="77777777" w:rsidR="005C7C29" w:rsidRPr="008A1009" w:rsidRDefault="005C7C29" w:rsidP="004674B1">
            <w:pPr>
              <w:rPr>
                <w:rFonts w:ascii="Calibri" w:hAnsi="Calibri" w:cs="Calibri"/>
                <w:color w:val="000000"/>
                <w:sz w:val="16"/>
                <w:szCs w:val="16"/>
              </w:rPr>
            </w:pPr>
          </w:p>
        </w:tc>
        <w:tc>
          <w:tcPr>
            <w:tcW w:w="4811" w:type="dxa"/>
            <w:gridSpan w:val="2"/>
            <w:tcBorders>
              <w:top w:val="nil"/>
              <w:left w:val="nil"/>
              <w:bottom w:val="single" w:sz="8" w:space="0" w:color="auto"/>
              <w:right w:val="single" w:sz="8" w:space="0" w:color="auto"/>
            </w:tcBorders>
            <w:shd w:val="clear" w:color="000000" w:fill="D9E1F2"/>
            <w:vAlign w:val="center"/>
          </w:tcPr>
          <w:p w14:paraId="3A009D7A" w14:textId="77777777" w:rsidR="005C7C29" w:rsidRPr="008A1009" w:rsidRDefault="00000000" w:rsidP="004674B1">
            <w:pPr>
              <w:rPr>
                <w:rFonts w:ascii="Calibri" w:hAnsi="Calibri" w:cs="Calibri"/>
                <w:sz w:val="16"/>
                <w:szCs w:val="16"/>
              </w:rPr>
            </w:pPr>
            <w:hyperlink r:id="rId16" w:anchor="Expl.OCA12!A1" w:history="1">
              <w:r w:rsidR="005C7C29" w:rsidRPr="008A1009">
                <w:rPr>
                  <w:rFonts w:ascii="Calibri" w:hAnsi="Calibri" w:cs="Calibri"/>
                  <w:sz w:val="16"/>
                  <w:szCs w:val="16"/>
                </w:rPr>
                <w:t>OCA12. Typ výstupu (ak nie je výstup registrovaný v CREPČ alebo CREUČ) / Type of the output (if the output is not registered in CRPA or CRAA)</w:t>
              </w:r>
              <w:r w:rsidR="005C7C29" w:rsidRPr="008A1009">
                <w:rPr>
                  <w:rFonts w:ascii="Calibri" w:hAnsi="Calibri" w:cs="Calibri"/>
                  <w:sz w:val="16"/>
                  <w:szCs w:val="16"/>
                </w:rPr>
                <w:br/>
              </w:r>
              <w:r w:rsidR="005C7C29" w:rsidRPr="008A1009">
                <w:rPr>
                  <w:rFonts w:ascii="Calibri" w:hAnsi="Calibri" w:cs="Calibri"/>
                  <w:i/>
                  <w:iCs/>
                  <w:color w:val="808080"/>
                  <w:sz w:val="16"/>
                  <w:szCs w:val="16"/>
                </w:rPr>
                <w:t xml:space="preserve">Výber zo 67 možností (pozri Vysvetlivky k položke OCA12) / Choice from 67 options (see Explanations for OCA12). </w:t>
              </w:r>
            </w:hyperlink>
          </w:p>
        </w:tc>
        <w:tc>
          <w:tcPr>
            <w:tcW w:w="5245" w:type="dxa"/>
            <w:gridSpan w:val="2"/>
            <w:tcBorders>
              <w:top w:val="nil"/>
              <w:left w:val="nil"/>
              <w:bottom w:val="single" w:sz="8" w:space="0" w:color="auto"/>
              <w:right w:val="single" w:sz="8" w:space="0" w:color="auto"/>
            </w:tcBorders>
            <w:shd w:val="clear" w:color="auto" w:fill="auto"/>
          </w:tcPr>
          <w:p w14:paraId="2EA64B53" w14:textId="098FDBC6" w:rsidR="005C7C29" w:rsidRPr="008A1009" w:rsidRDefault="004D2AF1" w:rsidP="004674B1">
            <w:pPr>
              <w:pStyle w:val="Textpoznmkypodiarou"/>
              <w:rPr>
                <w:rFonts w:ascii="Calibri" w:eastAsia="Times New Roman" w:hAnsi="Calibri" w:cs="Calibri"/>
                <w:color w:val="000000"/>
                <w:sz w:val="16"/>
                <w:szCs w:val="16"/>
                <w:lang w:eastAsia="sk-SK"/>
              </w:rPr>
            </w:pPr>
            <w:r w:rsidRPr="008A1009">
              <w:rPr>
                <w:rFonts w:ascii="Calibri" w:eastAsia="Times New Roman" w:hAnsi="Calibri" w:cs="Calibri"/>
                <w:color w:val="000000"/>
                <w:sz w:val="16"/>
                <w:szCs w:val="16"/>
                <w:lang w:eastAsia="sk-SK"/>
              </w:rPr>
              <w:t>vedecký výstup / scientific output</w:t>
            </w:r>
          </w:p>
          <w:p w14:paraId="44A631D4" w14:textId="5DB8CEE9" w:rsidR="00242637" w:rsidRPr="008A1009" w:rsidRDefault="00242637" w:rsidP="00242637">
            <w:pPr>
              <w:pStyle w:val="Textpoznmkypodiarou"/>
              <w:rPr>
                <w:rFonts w:ascii="Calibri" w:eastAsia="Times New Roman" w:hAnsi="Calibri" w:cs="Calibri"/>
                <w:color w:val="000000"/>
                <w:sz w:val="16"/>
                <w:szCs w:val="16"/>
                <w:lang w:eastAsia="sk-SK"/>
              </w:rPr>
            </w:pPr>
          </w:p>
        </w:tc>
        <w:tc>
          <w:tcPr>
            <w:tcW w:w="160" w:type="dxa"/>
            <w:gridSpan w:val="2"/>
            <w:vAlign w:val="center"/>
          </w:tcPr>
          <w:p w14:paraId="36D26A0F" w14:textId="77777777" w:rsidR="005C7C29" w:rsidRPr="008A1009" w:rsidRDefault="005C7C29" w:rsidP="004674B1">
            <w:pPr>
              <w:rPr>
                <w:sz w:val="20"/>
                <w:szCs w:val="20"/>
              </w:rPr>
            </w:pPr>
          </w:p>
        </w:tc>
      </w:tr>
      <w:tr w:rsidR="005C7C29" w:rsidRPr="008A1009" w14:paraId="00D67CEE" w14:textId="77777777" w:rsidTr="004674B1">
        <w:trPr>
          <w:gridBefore w:val="1"/>
          <w:wBefore w:w="10" w:type="dxa"/>
          <w:trHeight w:val="1110"/>
        </w:trPr>
        <w:tc>
          <w:tcPr>
            <w:tcW w:w="567" w:type="dxa"/>
            <w:gridSpan w:val="2"/>
            <w:vMerge/>
            <w:tcBorders>
              <w:top w:val="nil"/>
              <w:left w:val="single" w:sz="8" w:space="0" w:color="auto"/>
              <w:bottom w:val="single" w:sz="8" w:space="0" w:color="auto"/>
              <w:right w:val="single" w:sz="8" w:space="0" w:color="auto"/>
            </w:tcBorders>
            <w:vAlign w:val="center"/>
          </w:tcPr>
          <w:p w14:paraId="2376FD73" w14:textId="77777777" w:rsidR="005C7C29" w:rsidRPr="008A1009" w:rsidRDefault="005C7C29" w:rsidP="004674B1">
            <w:pPr>
              <w:rPr>
                <w:rFonts w:ascii="Calibri" w:hAnsi="Calibri" w:cs="Calibri"/>
                <w:color w:val="000000"/>
                <w:sz w:val="16"/>
                <w:szCs w:val="16"/>
              </w:rPr>
            </w:pPr>
          </w:p>
        </w:tc>
        <w:tc>
          <w:tcPr>
            <w:tcW w:w="4811" w:type="dxa"/>
            <w:gridSpan w:val="2"/>
            <w:tcBorders>
              <w:top w:val="nil"/>
              <w:left w:val="nil"/>
              <w:bottom w:val="single" w:sz="8" w:space="0" w:color="auto"/>
              <w:right w:val="single" w:sz="8" w:space="0" w:color="auto"/>
            </w:tcBorders>
            <w:shd w:val="clear" w:color="FBE5D6" w:fill="DAE3F3"/>
            <w:vAlign w:val="center"/>
          </w:tcPr>
          <w:p w14:paraId="26E5EA03" w14:textId="77777777" w:rsidR="005C7C29" w:rsidRPr="008A1009" w:rsidRDefault="005C7C29" w:rsidP="004674B1">
            <w:pPr>
              <w:rPr>
                <w:rFonts w:ascii="Calibri" w:hAnsi="Calibri" w:cs="Calibri"/>
                <w:color w:val="000000"/>
                <w:sz w:val="16"/>
                <w:szCs w:val="16"/>
              </w:rPr>
            </w:pPr>
            <w:r w:rsidRPr="008A1009">
              <w:rPr>
                <w:rFonts w:ascii="Calibri" w:hAnsi="Calibri" w:cs="Calibri"/>
                <w:color w:val="000000"/>
                <w:sz w:val="16"/>
                <w:szCs w:val="16"/>
              </w:rPr>
              <w:t>OCA13. Hyperlink na stránku, na ktorej je výstup sprístupnený (úplný text, iná dokumentácia a podobne) / Hyperlink to the webpage where the output is available (full text, other documentation, etc.)</w:t>
            </w:r>
          </w:p>
        </w:tc>
        <w:tc>
          <w:tcPr>
            <w:tcW w:w="5245" w:type="dxa"/>
            <w:gridSpan w:val="2"/>
            <w:tcBorders>
              <w:top w:val="nil"/>
              <w:left w:val="nil"/>
              <w:bottom w:val="single" w:sz="8" w:space="0" w:color="auto"/>
              <w:right w:val="single" w:sz="8" w:space="0" w:color="auto"/>
            </w:tcBorders>
            <w:shd w:val="clear" w:color="auto" w:fill="auto"/>
          </w:tcPr>
          <w:p w14:paraId="5D4F48A2" w14:textId="7DA475D5" w:rsidR="000A6416" w:rsidRPr="008A1009" w:rsidRDefault="000A6416" w:rsidP="004674B1">
            <w:pPr>
              <w:rPr>
                <w:rFonts w:ascii="Calibri" w:hAnsi="Calibri" w:cs="Calibri"/>
                <w:color w:val="000000"/>
                <w:sz w:val="16"/>
                <w:szCs w:val="16"/>
              </w:rPr>
            </w:pPr>
            <w:r w:rsidRPr="008A1009">
              <w:rPr>
                <w:rFonts w:ascii="Calibri" w:hAnsi="Calibri" w:cs="Calibri"/>
                <w:color w:val="000000"/>
                <w:sz w:val="16"/>
                <w:szCs w:val="16"/>
              </w:rPr>
              <w:t>https://www.ncbi.nlm.nih.gov/pmc/articles/PMC10468456/</w:t>
            </w:r>
          </w:p>
        </w:tc>
        <w:tc>
          <w:tcPr>
            <w:tcW w:w="160" w:type="dxa"/>
            <w:gridSpan w:val="2"/>
            <w:vAlign w:val="center"/>
          </w:tcPr>
          <w:p w14:paraId="45A25CFF" w14:textId="77777777" w:rsidR="005C7C29" w:rsidRPr="008A1009" w:rsidRDefault="005C7C29" w:rsidP="004674B1">
            <w:pPr>
              <w:rPr>
                <w:sz w:val="20"/>
                <w:szCs w:val="20"/>
              </w:rPr>
            </w:pPr>
          </w:p>
        </w:tc>
      </w:tr>
      <w:tr w:rsidR="005C7C29" w:rsidRPr="008A1009" w14:paraId="56BDA4A9" w14:textId="77777777" w:rsidTr="004674B1">
        <w:trPr>
          <w:gridBefore w:val="1"/>
          <w:wBefore w:w="10" w:type="dxa"/>
          <w:trHeight w:val="765"/>
        </w:trPr>
        <w:tc>
          <w:tcPr>
            <w:tcW w:w="567" w:type="dxa"/>
            <w:gridSpan w:val="2"/>
            <w:vMerge/>
            <w:tcBorders>
              <w:top w:val="nil"/>
              <w:left w:val="single" w:sz="8" w:space="0" w:color="auto"/>
              <w:bottom w:val="single" w:sz="8" w:space="0" w:color="auto"/>
              <w:right w:val="single" w:sz="8" w:space="0" w:color="auto"/>
            </w:tcBorders>
            <w:vAlign w:val="center"/>
          </w:tcPr>
          <w:p w14:paraId="3F836537" w14:textId="77777777" w:rsidR="005C7C29" w:rsidRPr="008A1009" w:rsidRDefault="005C7C29" w:rsidP="004674B1">
            <w:pPr>
              <w:rPr>
                <w:rFonts w:ascii="Calibri" w:hAnsi="Calibri" w:cs="Calibri"/>
                <w:color w:val="000000"/>
                <w:sz w:val="16"/>
                <w:szCs w:val="16"/>
              </w:rPr>
            </w:pPr>
          </w:p>
        </w:tc>
        <w:tc>
          <w:tcPr>
            <w:tcW w:w="4811" w:type="dxa"/>
            <w:gridSpan w:val="2"/>
            <w:tcBorders>
              <w:top w:val="nil"/>
              <w:left w:val="nil"/>
              <w:bottom w:val="single" w:sz="8" w:space="0" w:color="auto"/>
              <w:right w:val="single" w:sz="8" w:space="0" w:color="auto"/>
            </w:tcBorders>
            <w:shd w:val="clear" w:color="FBE5D6" w:fill="DAE3F3"/>
            <w:vAlign w:val="center"/>
          </w:tcPr>
          <w:p w14:paraId="2ECED602" w14:textId="77777777" w:rsidR="005C7C29" w:rsidRPr="008A1009" w:rsidRDefault="005C7C29" w:rsidP="004674B1">
            <w:pPr>
              <w:rPr>
                <w:rFonts w:ascii="Calibri" w:hAnsi="Calibri" w:cs="Calibri"/>
                <w:color w:val="000000"/>
                <w:sz w:val="16"/>
                <w:szCs w:val="16"/>
              </w:rPr>
            </w:pPr>
            <w:r w:rsidRPr="008A1009">
              <w:rPr>
                <w:rFonts w:ascii="Calibri" w:hAnsi="Calibri" w:cs="Calibri"/>
                <w:color w:val="000000"/>
                <w:sz w:val="16"/>
                <w:szCs w:val="16"/>
              </w:rPr>
              <w:t>OCA14. Charakteristika autorského vkladu / Characteristics of the author's contribution</w:t>
            </w:r>
          </w:p>
        </w:tc>
        <w:tc>
          <w:tcPr>
            <w:tcW w:w="5245" w:type="dxa"/>
            <w:gridSpan w:val="2"/>
            <w:tcBorders>
              <w:top w:val="nil"/>
              <w:left w:val="nil"/>
              <w:bottom w:val="single" w:sz="8" w:space="0" w:color="auto"/>
              <w:right w:val="single" w:sz="8" w:space="0" w:color="auto"/>
            </w:tcBorders>
            <w:shd w:val="clear" w:color="auto" w:fill="auto"/>
          </w:tcPr>
          <w:p w14:paraId="4FF4E6AA" w14:textId="5A987EFA" w:rsidR="005C7C29" w:rsidRPr="008A1009" w:rsidRDefault="00F12E5B" w:rsidP="004674B1">
            <w:pPr>
              <w:rPr>
                <w:rFonts w:ascii="Calibri" w:hAnsi="Calibri" w:cs="Calibri"/>
                <w:color w:val="000000"/>
                <w:sz w:val="16"/>
                <w:szCs w:val="16"/>
              </w:rPr>
            </w:pPr>
            <w:r w:rsidRPr="008A1009">
              <w:rPr>
                <w:rFonts w:ascii="Calibri" w:hAnsi="Calibri" w:cs="Calibri"/>
                <w:color w:val="000000"/>
                <w:sz w:val="16"/>
                <w:szCs w:val="16"/>
              </w:rPr>
              <w:t>Člen pracovnej skupiny ORCHESTRA WP5/</w:t>
            </w:r>
            <w:r w:rsidR="005C7C29" w:rsidRPr="008A1009">
              <w:rPr>
                <w:rFonts w:ascii="Calibri" w:hAnsi="Calibri" w:cs="Calibri"/>
                <w:color w:val="000000"/>
                <w:sz w:val="16"/>
                <w:szCs w:val="16"/>
              </w:rPr>
              <w:t xml:space="preserve"> </w:t>
            </w:r>
            <w:r w:rsidRPr="008A1009">
              <w:rPr>
                <w:rFonts w:ascii="Calibri" w:hAnsi="Calibri" w:cs="Calibri"/>
                <w:color w:val="000000"/>
                <w:sz w:val="16"/>
                <w:szCs w:val="16"/>
              </w:rPr>
              <w:t>Orchestra WP5 Working Group 3,125%</w:t>
            </w:r>
          </w:p>
        </w:tc>
        <w:tc>
          <w:tcPr>
            <w:tcW w:w="160" w:type="dxa"/>
            <w:gridSpan w:val="2"/>
            <w:vAlign w:val="center"/>
          </w:tcPr>
          <w:p w14:paraId="0141DCBB" w14:textId="77777777" w:rsidR="005C7C29" w:rsidRPr="008A1009" w:rsidRDefault="005C7C29" w:rsidP="004674B1">
            <w:pPr>
              <w:rPr>
                <w:sz w:val="20"/>
                <w:szCs w:val="20"/>
              </w:rPr>
            </w:pPr>
          </w:p>
        </w:tc>
      </w:tr>
      <w:tr w:rsidR="005C7C29" w:rsidRPr="008A1009" w14:paraId="598B6179" w14:textId="77777777" w:rsidTr="004674B1">
        <w:trPr>
          <w:gridBefore w:val="1"/>
          <w:wBefore w:w="10" w:type="dxa"/>
          <w:trHeight w:val="1405"/>
        </w:trPr>
        <w:tc>
          <w:tcPr>
            <w:tcW w:w="567" w:type="dxa"/>
            <w:gridSpan w:val="2"/>
            <w:vMerge/>
            <w:tcBorders>
              <w:top w:val="nil"/>
              <w:left w:val="single" w:sz="8" w:space="0" w:color="auto"/>
              <w:bottom w:val="single" w:sz="8" w:space="0" w:color="auto"/>
              <w:right w:val="single" w:sz="8" w:space="0" w:color="auto"/>
            </w:tcBorders>
            <w:vAlign w:val="center"/>
          </w:tcPr>
          <w:p w14:paraId="4462C01C" w14:textId="77777777" w:rsidR="005C7C29" w:rsidRPr="008A1009" w:rsidRDefault="005C7C29" w:rsidP="004674B1">
            <w:pPr>
              <w:rPr>
                <w:rFonts w:ascii="Calibri" w:hAnsi="Calibri" w:cs="Calibri"/>
                <w:color w:val="000000"/>
                <w:sz w:val="16"/>
                <w:szCs w:val="16"/>
              </w:rPr>
            </w:pPr>
          </w:p>
        </w:tc>
        <w:tc>
          <w:tcPr>
            <w:tcW w:w="4811" w:type="dxa"/>
            <w:gridSpan w:val="2"/>
            <w:tcBorders>
              <w:top w:val="nil"/>
              <w:left w:val="nil"/>
              <w:bottom w:val="single" w:sz="8" w:space="0" w:color="auto"/>
              <w:right w:val="nil"/>
            </w:tcBorders>
            <w:shd w:val="clear" w:color="000000" w:fill="D9E1F2"/>
            <w:vAlign w:val="center"/>
          </w:tcPr>
          <w:p w14:paraId="1B70D9E0" w14:textId="77777777" w:rsidR="005C7C29" w:rsidRPr="008A1009" w:rsidRDefault="00000000" w:rsidP="004674B1">
            <w:pPr>
              <w:rPr>
                <w:rFonts w:ascii="Calibri" w:hAnsi="Calibri" w:cs="Calibri"/>
                <w:sz w:val="16"/>
                <w:szCs w:val="16"/>
              </w:rPr>
            </w:pPr>
            <w:hyperlink r:id="rId17" w:anchor="'poznamky_explanatory notes'!A1" w:history="1">
              <w:r w:rsidR="005C7C29" w:rsidRPr="008A1009">
                <w:rPr>
                  <w:rFonts w:ascii="Calibri" w:hAnsi="Calibri" w:cs="Calibri"/>
                  <w:sz w:val="16"/>
                  <w:szCs w:val="16"/>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5C7C29" w:rsidRPr="008A1009">
                <w:rPr>
                  <w:rFonts w:ascii="Calibri" w:hAnsi="Calibri" w:cs="Calibri"/>
                  <w:sz w:val="16"/>
                  <w:szCs w:val="16"/>
                  <w:vertAlign w:val="superscript"/>
                </w:rPr>
                <w:t>8</w:t>
              </w:r>
              <w:r w:rsidR="005C7C29" w:rsidRPr="008A1009">
                <w:rPr>
                  <w:rFonts w:ascii="Calibri" w:hAnsi="Calibri" w:cs="Calibri"/>
                  <w:sz w:val="16"/>
                  <w:szCs w:val="16"/>
                </w:rPr>
                <w:br w:type="page"/>
              </w:r>
              <w:r w:rsidR="005C7C29" w:rsidRPr="008A1009">
                <w:rPr>
                  <w:rFonts w:ascii="Calibri" w:hAnsi="Calibri" w:cs="Calibri"/>
                  <w:i/>
                  <w:iCs/>
                  <w:color w:val="808080"/>
                  <w:sz w:val="16"/>
                  <w:szCs w:val="16"/>
                </w:rPr>
                <w:t>Rozsah do 200 slov v slovenskom jazyku / Range up to 200 words in Slovak</w:t>
              </w:r>
              <w:r w:rsidR="005C7C29" w:rsidRPr="008A1009">
                <w:rPr>
                  <w:rFonts w:ascii="Calibri" w:hAnsi="Calibri" w:cs="Calibri"/>
                  <w:i/>
                  <w:iCs/>
                  <w:color w:val="808080"/>
                  <w:sz w:val="16"/>
                  <w:szCs w:val="16"/>
                </w:rPr>
                <w:br w:type="page"/>
                <w:t xml:space="preserve">Rozsah do 200 slov v anglickom jazyku / Range up to 200 words in English </w:t>
              </w:r>
            </w:hyperlink>
          </w:p>
        </w:tc>
        <w:tc>
          <w:tcPr>
            <w:tcW w:w="5245" w:type="dxa"/>
            <w:gridSpan w:val="2"/>
            <w:tcBorders>
              <w:top w:val="nil"/>
              <w:left w:val="single" w:sz="8" w:space="0" w:color="auto"/>
              <w:bottom w:val="single" w:sz="8" w:space="0" w:color="auto"/>
              <w:right w:val="single" w:sz="8" w:space="0" w:color="auto"/>
            </w:tcBorders>
            <w:shd w:val="clear" w:color="auto" w:fill="auto"/>
          </w:tcPr>
          <w:p w14:paraId="536328D6" w14:textId="77777777" w:rsidR="005C7C29" w:rsidRPr="008A1009" w:rsidRDefault="005C7C29" w:rsidP="004674B1">
            <w:pPr>
              <w:rPr>
                <w:rFonts w:ascii="Calibri" w:hAnsi="Calibri" w:cs="Calibri"/>
                <w:color w:val="000000"/>
                <w:sz w:val="16"/>
                <w:szCs w:val="16"/>
              </w:rPr>
            </w:pPr>
          </w:p>
          <w:p w14:paraId="1E227801" w14:textId="60D6C751" w:rsidR="005C7C29" w:rsidRPr="008A1009" w:rsidRDefault="000C2C92" w:rsidP="004674B1">
            <w:pPr>
              <w:rPr>
                <w:rFonts w:ascii="Calibri" w:hAnsi="Calibri" w:cs="Calibri"/>
                <w:color w:val="000000"/>
                <w:sz w:val="16"/>
                <w:szCs w:val="16"/>
              </w:rPr>
            </w:pPr>
            <w:r w:rsidRPr="008A1009">
              <w:rPr>
                <w:rFonts w:ascii="Calibri" w:hAnsi="Calibri" w:cs="Calibri"/>
                <w:color w:val="000000"/>
                <w:sz w:val="16"/>
                <w:szCs w:val="16"/>
              </w:rPr>
              <w:t>Multicentrická longitudinálna kohortová štúdia v rámci projektu ORCHESTRA, do ktorej bolo zapojených 63 516 zdravotníckych pracovníkov (HW) zo 14 európskych prostredí. Štúdia skúmala kumulatívny výskyt SARS-CoV-2 BI po posilňovacej dávke a jej koreláciu s vekom, pohlavím, povolaním, predchádzajúcou infekciou a časom od tretej dávky.</w:t>
            </w:r>
          </w:p>
          <w:p w14:paraId="6D4C7B8E" w14:textId="77777777" w:rsidR="004D2AF1" w:rsidRPr="008A1009" w:rsidRDefault="004D2AF1" w:rsidP="004674B1">
            <w:pPr>
              <w:rPr>
                <w:rFonts w:ascii="Calibri" w:hAnsi="Calibri" w:cs="Calibri"/>
                <w:color w:val="000000" w:themeColor="text1"/>
                <w:sz w:val="16"/>
                <w:szCs w:val="16"/>
              </w:rPr>
            </w:pPr>
          </w:p>
          <w:p w14:paraId="095A9E3A" w14:textId="7B8C081B" w:rsidR="005C7C29" w:rsidRPr="008A1009" w:rsidRDefault="005C7C29" w:rsidP="004674B1">
            <w:pPr>
              <w:rPr>
                <w:rFonts w:ascii="Calibri" w:hAnsi="Calibri" w:cs="Calibri"/>
                <w:color w:val="000000" w:themeColor="text1"/>
                <w:sz w:val="16"/>
                <w:szCs w:val="16"/>
              </w:rPr>
            </w:pPr>
            <w:r w:rsidRPr="008A1009">
              <w:rPr>
                <w:rFonts w:ascii="Calibri" w:hAnsi="Calibri" w:cs="Calibri"/>
                <w:color w:val="000000" w:themeColor="text1"/>
                <w:sz w:val="16"/>
                <w:szCs w:val="16"/>
              </w:rPr>
              <w:t xml:space="preserve">/ </w:t>
            </w:r>
            <w:r w:rsidR="004D2AF1" w:rsidRPr="008A1009">
              <w:rPr>
                <w:rFonts w:ascii="Calibri" w:hAnsi="Calibri" w:cs="Calibri"/>
                <w:color w:val="000000" w:themeColor="text1"/>
                <w:sz w:val="16"/>
                <w:szCs w:val="16"/>
              </w:rPr>
              <w:t>Multicentric longitudinal cohort study within the ORCHESTRA project, involving 63,516 health workers (HW) from 14 European settings. The study investigated the cumulative incidence of SARS-CoV-2 BI after booster dose and its correlation with age, sex, job title, previous infection, and time since third dose.</w:t>
            </w:r>
          </w:p>
          <w:p w14:paraId="2B62852C" w14:textId="351E946F" w:rsidR="004D2AF1" w:rsidRPr="008A1009" w:rsidRDefault="004D2AF1" w:rsidP="004674B1">
            <w:pPr>
              <w:rPr>
                <w:rFonts w:ascii="Calibri" w:hAnsi="Calibri" w:cs="Calibri"/>
                <w:color w:val="000000"/>
                <w:sz w:val="16"/>
                <w:szCs w:val="16"/>
              </w:rPr>
            </w:pPr>
          </w:p>
        </w:tc>
        <w:tc>
          <w:tcPr>
            <w:tcW w:w="160" w:type="dxa"/>
            <w:gridSpan w:val="2"/>
            <w:vAlign w:val="center"/>
          </w:tcPr>
          <w:p w14:paraId="7D9BB568" w14:textId="77777777" w:rsidR="005C7C29" w:rsidRPr="008A1009" w:rsidRDefault="005C7C29" w:rsidP="004674B1">
            <w:pPr>
              <w:rPr>
                <w:sz w:val="20"/>
                <w:szCs w:val="20"/>
              </w:rPr>
            </w:pPr>
          </w:p>
        </w:tc>
      </w:tr>
      <w:tr w:rsidR="005C7C29" w:rsidRPr="008A1009" w14:paraId="6BD7CE4B" w14:textId="77777777" w:rsidTr="004674B1">
        <w:trPr>
          <w:gridBefore w:val="1"/>
          <w:wBefore w:w="10" w:type="dxa"/>
          <w:trHeight w:val="915"/>
        </w:trPr>
        <w:tc>
          <w:tcPr>
            <w:tcW w:w="5378" w:type="dxa"/>
            <w:gridSpan w:val="4"/>
            <w:tcBorders>
              <w:top w:val="single" w:sz="8" w:space="0" w:color="auto"/>
              <w:left w:val="single" w:sz="8" w:space="0" w:color="auto"/>
              <w:bottom w:val="single" w:sz="8" w:space="0" w:color="auto"/>
              <w:right w:val="nil"/>
            </w:tcBorders>
            <w:shd w:val="clear" w:color="000000" w:fill="D9E1F2"/>
            <w:vAlign w:val="center"/>
          </w:tcPr>
          <w:p w14:paraId="53274130" w14:textId="77777777" w:rsidR="005C7C29" w:rsidRPr="008A1009" w:rsidRDefault="00000000" w:rsidP="004674B1">
            <w:pPr>
              <w:rPr>
                <w:rFonts w:ascii="Calibri" w:hAnsi="Calibri" w:cs="Calibri"/>
                <w:sz w:val="16"/>
                <w:szCs w:val="16"/>
              </w:rPr>
            </w:pPr>
            <w:hyperlink r:id="rId18" w:anchor="'poznamky_explanatory notes'!A1" w:history="1">
              <w:r w:rsidR="005C7C29" w:rsidRPr="008A1009">
                <w:rPr>
                  <w:rFonts w:ascii="Calibri" w:hAnsi="Calibri" w:cs="Calibri"/>
                  <w:sz w:val="16"/>
                  <w:szCs w:val="16"/>
                </w:rPr>
                <w:t xml:space="preserve">OCA16. Anotácia výstupu v anglickom jazyku / Annotation of the output in English </w:t>
              </w:r>
              <w:r w:rsidR="005C7C29" w:rsidRPr="008A1009">
                <w:rPr>
                  <w:rFonts w:ascii="Calibri" w:hAnsi="Calibri" w:cs="Calibri"/>
                  <w:sz w:val="16"/>
                  <w:szCs w:val="16"/>
                  <w:vertAlign w:val="superscript"/>
                </w:rPr>
                <w:t xml:space="preserve"> 9</w:t>
              </w:r>
              <w:r w:rsidR="005C7C29" w:rsidRPr="008A1009">
                <w:rPr>
                  <w:rFonts w:ascii="Calibri" w:hAnsi="Calibri" w:cs="Calibri"/>
                  <w:sz w:val="16"/>
                  <w:szCs w:val="16"/>
                </w:rPr>
                <w:br w:type="page"/>
              </w:r>
              <w:r w:rsidR="005C7C29" w:rsidRPr="008A1009">
                <w:rPr>
                  <w:rFonts w:ascii="Calibri" w:hAnsi="Calibri" w:cs="Calibri"/>
                  <w:i/>
                  <w:iCs/>
                  <w:color w:val="808080"/>
                  <w:sz w:val="16"/>
                  <w:szCs w:val="16"/>
                </w:rPr>
                <w:t>Rozsah do 200 slov / Range up to 200 words</w:t>
              </w:r>
            </w:hyperlink>
          </w:p>
        </w:tc>
        <w:tc>
          <w:tcPr>
            <w:tcW w:w="5245" w:type="dxa"/>
            <w:gridSpan w:val="2"/>
            <w:tcBorders>
              <w:top w:val="nil"/>
              <w:left w:val="single" w:sz="8" w:space="0" w:color="auto"/>
              <w:bottom w:val="single" w:sz="8" w:space="0" w:color="auto"/>
              <w:right w:val="single" w:sz="8" w:space="0" w:color="auto"/>
            </w:tcBorders>
            <w:shd w:val="clear" w:color="auto" w:fill="auto"/>
          </w:tcPr>
          <w:p w14:paraId="23FCAD4C" w14:textId="76EDD907" w:rsidR="005C7C29" w:rsidRPr="008A1009" w:rsidRDefault="00242637" w:rsidP="004674B1">
            <w:pPr>
              <w:rPr>
                <w:rFonts w:ascii="Calibri" w:hAnsi="Calibri" w:cs="Calibri"/>
                <w:color w:val="000000"/>
                <w:sz w:val="16"/>
                <w:szCs w:val="16"/>
              </w:rPr>
            </w:pPr>
            <w:r w:rsidRPr="008A1009">
              <w:rPr>
                <w:rFonts w:ascii="Calibri" w:hAnsi="Calibri" w:cs="Calibri"/>
                <w:color w:val="000000"/>
                <w:sz w:val="16"/>
                <w:szCs w:val="16"/>
              </w:rPr>
              <w:t>A multicentre retrospective cohort study of HW from 14 European centres involved in the ORCHESTRA project was performed [</w:t>
            </w:r>
            <w:hyperlink r:id="rId19" w:anchor="CR12" w:history="1">
              <w:r w:rsidRPr="008A1009">
                <w:rPr>
                  <w:rStyle w:val="Hypertextovprepojenie"/>
                  <w:rFonts w:ascii="Calibri" w:hAnsi="Calibri" w:cs="Calibri"/>
                  <w:sz w:val="16"/>
                  <w:szCs w:val="16"/>
                </w:rPr>
                <w:t>12</w:t>
              </w:r>
            </w:hyperlink>
            <w:r w:rsidRPr="008A1009">
              <w:rPr>
                <w:rFonts w:ascii="Calibri" w:hAnsi="Calibri" w:cs="Calibri"/>
                <w:color w:val="000000"/>
                <w:sz w:val="16"/>
                <w:szCs w:val="16"/>
              </w:rPr>
              <w:t>]. Data were collected from various healthcare settings (University Hospital, Primary healthcare centres, and nursing homes), in Germany (Munich), Italy (Bari, Bologna, Brescia, Modena, Padua, Perugia, Torino, Trieste, and Verona), Romania, Slovakia, and Spain (Northern Barcelona and Oviedo). This study was reported according to the STROBE (Strengthening the Reporting of Observational Studies in Epidemiology) guidelines [</w:t>
            </w:r>
            <w:hyperlink r:id="rId20" w:anchor="CR13" w:history="1">
              <w:r w:rsidRPr="008A1009">
                <w:rPr>
                  <w:rStyle w:val="Hypertextovprepojenie"/>
                  <w:rFonts w:ascii="Calibri" w:hAnsi="Calibri" w:cs="Calibri"/>
                  <w:sz w:val="16"/>
                  <w:szCs w:val="16"/>
                </w:rPr>
                <w:t>13</w:t>
              </w:r>
            </w:hyperlink>
            <w:r w:rsidRPr="008A1009">
              <w:rPr>
                <w:rFonts w:ascii="Calibri" w:hAnsi="Calibri" w:cs="Calibri"/>
                <w:color w:val="000000"/>
                <w:sz w:val="16"/>
                <w:szCs w:val="16"/>
              </w:rPr>
              <w:t>]. The follow-up started 14 days after the booster dose, administered from September 2021 to the 17th of May 2022, and ended on the 31st of May 2022 or at the time of BI. The median follow-up was 176 days (p25–p75 = 165–195 days).</w:t>
            </w:r>
          </w:p>
        </w:tc>
        <w:tc>
          <w:tcPr>
            <w:tcW w:w="160" w:type="dxa"/>
            <w:gridSpan w:val="2"/>
            <w:vAlign w:val="center"/>
          </w:tcPr>
          <w:p w14:paraId="2F9114CD" w14:textId="77777777" w:rsidR="005C7C29" w:rsidRPr="008A1009" w:rsidRDefault="005C7C29" w:rsidP="004674B1">
            <w:pPr>
              <w:rPr>
                <w:sz w:val="20"/>
                <w:szCs w:val="20"/>
              </w:rPr>
            </w:pPr>
          </w:p>
        </w:tc>
      </w:tr>
      <w:tr w:rsidR="005C7C29" w:rsidRPr="008A1009" w14:paraId="5BAFA065" w14:textId="77777777" w:rsidTr="004674B1">
        <w:trPr>
          <w:gridBefore w:val="1"/>
          <w:wBefore w:w="10" w:type="dxa"/>
          <w:trHeight w:val="810"/>
        </w:trPr>
        <w:tc>
          <w:tcPr>
            <w:tcW w:w="5378" w:type="dxa"/>
            <w:gridSpan w:val="4"/>
            <w:tcBorders>
              <w:top w:val="single" w:sz="8" w:space="0" w:color="auto"/>
              <w:left w:val="single" w:sz="8" w:space="0" w:color="auto"/>
              <w:bottom w:val="single" w:sz="8" w:space="0" w:color="auto"/>
              <w:right w:val="nil"/>
            </w:tcBorders>
            <w:shd w:val="clear" w:color="FBE5D6" w:fill="DAE3F3"/>
            <w:vAlign w:val="center"/>
          </w:tcPr>
          <w:p w14:paraId="5111FA92" w14:textId="77777777" w:rsidR="005C7C29" w:rsidRPr="008A1009" w:rsidRDefault="005C7C29" w:rsidP="004674B1">
            <w:pPr>
              <w:rPr>
                <w:rFonts w:ascii="Calibri" w:hAnsi="Calibri" w:cs="Calibri"/>
                <w:color w:val="000000"/>
                <w:sz w:val="16"/>
                <w:szCs w:val="16"/>
              </w:rPr>
            </w:pPr>
            <w:r w:rsidRPr="008A1009">
              <w:rPr>
                <w:rFonts w:ascii="Calibri" w:hAnsi="Calibri" w:cs="Calibri"/>
                <w:color w:val="000000"/>
                <w:sz w:val="16"/>
                <w:szCs w:val="16"/>
              </w:rPr>
              <w:t xml:space="preserve">OCA17. Zoznam najviac 5 najvýznamnejších ohlasov na výstup  / List of maximum 5 most significant citations corresponding to the output </w:t>
            </w:r>
            <w:r w:rsidRPr="008A1009">
              <w:rPr>
                <w:rFonts w:ascii="Calibri" w:hAnsi="Calibri" w:cs="Calibri"/>
                <w:color w:val="000000"/>
                <w:sz w:val="16"/>
                <w:szCs w:val="16"/>
              </w:rPr>
              <w:br/>
            </w:r>
            <w:r w:rsidRPr="008A1009">
              <w:rPr>
                <w:rFonts w:ascii="Calibri" w:hAnsi="Calibri" w:cs="Calibri"/>
                <w:i/>
                <w:iCs/>
                <w:color w:val="808080"/>
                <w:sz w:val="16"/>
                <w:szCs w:val="16"/>
              </w:rPr>
              <w:t>Rozsah do 200 slov / Range up to 200 words</w:t>
            </w:r>
          </w:p>
        </w:tc>
        <w:tc>
          <w:tcPr>
            <w:tcW w:w="5245" w:type="dxa"/>
            <w:gridSpan w:val="2"/>
            <w:tcBorders>
              <w:top w:val="nil"/>
              <w:left w:val="single" w:sz="8" w:space="0" w:color="auto"/>
              <w:bottom w:val="single" w:sz="8" w:space="0" w:color="auto"/>
              <w:right w:val="single" w:sz="8" w:space="0" w:color="auto"/>
            </w:tcBorders>
            <w:shd w:val="clear" w:color="auto" w:fill="auto"/>
          </w:tcPr>
          <w:p w14:paraId="4F7A37FF" w14:textId="77777777" w:rsidR="008A1009" w:rsidRPr="008A1009" w:rsidRDefault="008A1009" w:rsidP="004D2AF1">
            <w:pPr>
              <w:jc w:val="both"/>
              <w:rPr>
                <w:rFonts w:ascii="Trebuchet MS" w:eastAsia="SimSun" w:hAnsi="Trebuchet MS" w:cs="Trebuchet MS"/>
                <w:color w:val="212529"/>
                <w:sz w:val="14"/>
                <w:szCs w:val="14"/>
                <w:shd w:val="clear" w:color="auto" w:fill="FFFFFF"/>
              </w:rPr>
            </w:pPr>
          </w:p>
          <w:p w14:paraId="0D3E4144" w14:textId="77777777" w:rsidR="008A1009" w:rsidRPr="008A1009" w:rsidRDefault="008A1009" w:rsidP="008A1009">
            <w:pPr>
              <w:jc w:val="both"/>
              <w:rPr>
                <w:rFonts w:ascii="Trebuchet MS" w:eastAsia="SimSun" w:hAnsi="Trebuchet MS" w:cs="Trebuchet MS"/>
                <w:color w:val="212529"/>
                <w:sz w:val="14"/>
                <w:szCs w:val="14"/>
                <w:shd w:val="clear" w:color="auto" w:fill="FFFFFF"/>
              </w:rPr>
            </w:pPr>
            <w:r w:rsidRPr="008A1009">
              <w:rPr>
                <w:rFonts w:ascii="Trebuchet MS" w:eastAsia="SimSun" w:hAnsi="Trebuchet MS" w:cs="Trebuchet MS"/>
                <w:color w:val="212529"/>
                <w:sz w:val="14"/>
                <w:szCs w:val="14"/>
                <w:shd w:val="clear" w:color="auto" w:fill="FFFFFF"/>
              </w:rPr>
              <w:t> </w:t>
            </w:r>
          </w:p>
          <w:p w14:paraId="285A7D22" w14:textId="77777777" w:rsidR="008A1009" w:rsidRPr="008A1009" w:rsidRDefault="00000000" w:rsidP="008A1009">
            <w:pPr>
              <w:jc w:val="both"/>
              <w:rPr>
                <w:rFonts w:ascii="Trebuchet MS" w:eastAsia="SimSun" w:hAnsi="Trebuchet MS" w:cs="Trebuchet MS"/>
                <w:color w:val="212529"/>
                <w:sz w:val="14"/>
                <w:szCs w:val="14"/>
                <w:shd w:val="clear" w:color="auto" w:fill="FFFFFF"/>
              </w:rPr>
            </w:pPr>
            <w:hyperlink r:id="rId21" w:history="1">
              <w:r w:rsidR="008A1009" w:rsidRPr="008A1009">
                <w:rPr>
                  <w:rStyle w:val="Hypertextovprepojenie"/>
                  <w:rFonts w:ascii="Trebuchet MS" w:eastAsia="SimSun" w:hAnsi="Trebuchet MS" w:cs="Trebuchet MS"/>
                  <w:sz w:val="14"/>
                  <w:szCs w:val="14"/>
                  <w:shd w:val="clear" w:color="auto" w:fill="FFFFFF"/>
                </w:rPr>
                <w:t>Protective role of SARS-CoV-2 anti-S IgG against breakthrough infections among European healthcare workers during pre and post-Omicron surge-ORCHESTRA project.</w:t>
              </w:r>
            </w:hyperlink>
          </w:p>
          <w:p w14:paraId="327F5A5E" w14:textId="77777777" w:rsidR="008A1009" w:rsidRPr="008A1009" w:rsidRDefault="008A1009" w:rsidP="008A1009">
            <w:pPr>
              <w:jc w:val="both"/>
              <w:rPr>
                <w:rFonts w:ascii="Trebuchet MS" w:eastAsia="SimSun" w:hAnsi="Trebuchet MS" w:cs="Trebuchet MS"/>
                <w:color w:val="212529"/>
                <w:sz w:val="14"/>
                <w:szCs w:val="14"/>
                <w:shd w:val="clear" w:color="auto" w:fill="FFFFFF"/>
              </w:rPr>
            </w:pPr>
            <w:r w:rsidRPr="008A1009">
              <w:rPr>
                <w:rFonts w:ascii="Trebuchet MS" w:eastAsia="SimSun" w:hAnsi="Trebuchet MS" w:cs="Trebuchet MS"/>
                <w:color w:val="212529"/>
                <w:sz w:val="14"/>
                <w:szCs w:val="14"/>
                <w:shd w:val="clear" w:color="auto" w:fill="FFFFFF"/>
              </w:rPr>
              <w:t>Spiteri G, D'Agostini M, Abedini M, Ditano G, Collatuzzo G, Boffetta P, Vimercati L, Sansone E, De Palma G, Modenese A, Gobba F, Liviero F, Moretto A, dell'Omo M, Fiordi T, Larese Filon F, Mauro M, Violán C, Mates D, Oravec Bérešová J, Monaco MGL, Carta A, Verlato G, Porru S.Infection. 2024 Feb 7. doi: 10.1007/s15010-024-02189-x. Online ahead of print.PMID: 38326526</w:t>
            </w:r>
          </w:p>
          <w:p w14:paraId="74247D65" w14:textId="77777777" w:rsidR="008A1009" w:rsidRPr="008A1009" w:rsidRDefault="008A1009" w:rsidP="008A1009">
            <w:pPr>
              <w:jc w:val="both"/>
              <w:rPr>
                <w:rFonts w:ascii="Trebuchet MS" w:eastAsia="SimSun" w:hAnsi="Trebuchet MS" w:cs="Trebuchet MS"/>
                <w:color w:val="212529"/>
                <w:sz w:val="14"/>
                <w:szCs w:val="14"/>
                <w:shd w:val="clear" w:color="auto" w:fill="FFFFFF"/>
              </w:rPr>
            </w:pPr>
          </w:p>
          <w:p w14:paraId="530C8CF8" w14:textId="77777777" w:rsidR="008A1009" w:rsidRPr="008A1009" w:rsidRDefault="00000000" w:rsidP="008A1009">
            <w:pPr>
              <w:jc w:val="both"/>
              <w:rPr>
                <w:rFonts w:ascii="Trebuchet MS" w:eastAsia="SimSun" w:hAnsi="Trebuchet MS" w:cs="Trebuchet MS"/>
                <w:color w:val="212529"/>
                <w:sz w:val="14"/>
                <w:szCs w:val="14"/>
                <w:shd w:val="clear" w:color="auto" w:fill="FFFFFF"/>
              </w:rPr>
            </w:pPr>
            <w:hyperlink r:id="rId22" w:history="1">
              <w:r w:rsidR="008A1009" w:rsidRPr="008A1009">
                <w:rPr>
                  <w:rStyle w:val="Hypertextovprepojenie"/>
                  <w:rFonts w:ascii="Trebuchet MS" w:eastAsia="SimSun" w:hAnsi="Trebuchet MS" w:cs="Trebuchet MS"/>
                  <w:sz w:val="14"/>
                  <w:szCs w:val="14"/>
                  <w:shd w:val="clear" w:color="auto" w:fill="FFFFFF"/>
                </w:rPr>
                <w:br/>
                <w:t>Long-Term SARS-CoV-2-Specific Humoral and T Cell Responses after the BNT162b2 or BBIBP-CorV Booster and the Incidence of Breakthrough Infections among Healthcare Workers.</w:t>
              </w:r>
            </w:hyperlink>
          </w:p>
          <w:p w14:paraId="2388F0F2" w14:textId="77777777" w:rsidR="008A1009" w:rsidRPr="008A1009" w:rsidRDefault="008A1009" w:rsidP="008A1009">
            <w:pPr>
              <w:jc w:val="both"/>
              <w:rPr>
                <w:rFonts w:ascii="Trebuchet MS" w:eastAsia="SimSun" w:hAnsi="Trebuchet MS" w:cs="Trebuchet MS"/>
                <w:color w:val="212529"/>
                <w:sz w:val="14"/>
                <w:szCs w:val="14"/>
                <w:shd w:val="clear" w:color="auto" w:fill="FFFFFF"/>
              </w:rPr>
            </w:pPr>
            <w:r w:rsidRPr="008A1009">
              <w:rPr>
                <w:rFonts w:ascii="Trebuchet MS" w:eastAsia="SimSun" w:hAnsi="Trebuchet MS" w:cs="Trebuchet MS"/>
                <w:color w:val="212529"/>
                <w:sz w:val="14"/>
                <w:szCs w:val="14"/>
                <w:shd w:val="clear" w:color="auto" w:fill="FFFFFF"/>
              </w:rPr>
              <w:t>Matula Z, Bekő G, Király V, Gönczi M, Zóka A, Baráth A, Uher F, Vályi-Nagy I.Vaccines (Basel). 2023 Dec 19;12(1):3. doi: 10.3390/vaccines12010003.PMID: 38276662 </w:t>
            </w:r>
          </w:p>
          <w:p w14:paraId="035A596D" w14:textId="77777777" w:rsidR="008A1009" w:rsidRPr="008A1009" w:rsidRDefault="008A1009" w:rsidP="008A1009">
            <w:pPr>
              <w:jc w:val="both"/>
              <w:rPr>
                <w:rFonts w:ascii="Trebuchet MS" w:eastAsia="SimSun" w:hAnsi="Trebuchet MS" w:cs="Trebuchet MS"/>
                <w:color w:val="212529"/>
                <w:sz w:val="14"/>
                <w:szCs w:val="14"/>
                <w:shd w:val="clear" w:color="auto" w:fill="FFFFFF"/>
              </w:rPr>
            </w:pPr>
          </w:p>
          <w:p w14:paraId="588FC5D5" w14:textId="77777777" w:rsidR="008A1009" w:rsidRPr="008A1009" w:rsidRDefault="00000000" w:rsidP="008A1009">
            <w:pPr>
              <w:jc w:val="both"/>
              <w:rPr>
                <w:rFonts w:ascii="Trebuchet MS" w:eastAsia="SimSun" w:hAnsi="Trebuchet MS" w:cs="Trebuchet MS"/>
                <w:color w:val="212529"/>
                <w:sz w:val="14"/>
                <w:szCs w:val="14"/>
                <w:shd w:val="clear" w:color="auto" w:fill="FFFFFF"/>
              </w:rPr>
            </w:pPr>
            <w:hyperlink r:id="rId23" w:history="1">
              <w:r w:rsidR="008A1009" w:rsidRPr="008A1009">
                <w:rPr>
                  <w:rStyle w:val="Hypertextovprepojenie"/>
                  <w:rFonts w:ascii="Trebuchet MS" w:eastAsia="SimSun" w:hAnsi="Trebuchet MS" w:cs="Trebuchet MS"/>
                  <w:sz w:val="14"/>
                  <w:szCs w:val="14"/>
                  <w:shd w:val="clear" w:color="auto" w:fill="FFFFFF"/>
                </w:rPr>
                <w:br/>
                <w:t>The impact of SARS-CoV-2 on healthcare workers of a large University Hospital in the Veneto Region: risk of infection and clinical presentation in relation to different pandemic phases and some relevant determinants.</w:t>
              </w:r>
            </w:hyperlink>
          </w:p>
          <w:p w14:paraId="1EA56129" w14:textId="77777777" w:rsidR="008A1009" w:rsidRPr="008A1009" w:rsidRDefault="008A1009" w:rsidP="008A1009">
            <w:pPr>
              <w:jc w:val="both"/>
              <w:rPr>
                <w:rFonts w:ascii="Trebuchet MS" w:eastAsia="SimSun" w:hAnsi="Trebuchet MS" w:cs="Trebuchet MS"/>
                <w:color w:val="212529"/>
                <w:sz w:val="14"/>
                <w:szCs w:val="14"/>
                <w:shd w:val="clear" w:color="auto" w:fill="FFFFFF"/>
              </w:rPr>
            </w:pPr>
            <w:r w:rsidRPr="008A1009">
              <w:rPr>
                <w:rFonts w:ascii="Trebuchet MS" w:eastAsia="SimSun" w:hAnsi="Trebuchet MS" w:cs="Trebuchet MS"/>
                <w:color w:val="212529"/>
                <w:sz w:val="14"/>
                <w:szCs w:val="14"/>
                <w:shd w:val="clear" w:color="auto" w:fill="FFFFFF"/>
              </w:rPr>
              <w:t>Liviero F, Volpin A, Furlan P, Battistella M, Broggio A, Fabris L, Favretto F, Mason P, Cocchio S, Cozzolino C, Baldo V, Moretto A, Scapellato ML.Front Public Health. 2023 Nov 30;11:1250911. doi: 10.3389/fpubh.2023.1250911. eCollection 2023.PMID: 38098828 </w:t>
            </w:r>
          </w:p>
          <w:p w14:paraId="732B4294" w14:textId="77777777" w:rsidR="008A1009" w:rsidRPr="008A1009" w:rsidRDefault="008A1009" w:rsidP="008A1009">
            <w:pPr>
              <w:jc w:val="both"/>
              <w:rPr>
                <w:rFonts w:ascii="Trebuchet MS" w:eastAsia="SimSun" w:hAnsi="Trebuchet MS" w:cs="Trebuchet MS"/>
                <w:color w:val="212529"/>
                <w:sz w:val="14"/>
                <w:szCs w:val="14"/>
                <w:shd w:val="clear" w:color="auto" w:fill="FFFFFF"/>
              </w:rPr>
            </w:pPr>
          </w:p>
          <w:p w14:paraId="3A9BAAC0" w14:textId="77777777" w:rsidR="008A1009" w:rsidRPr="008A1009" w:rsidRDefault="00000000" w:rsidP="008A1009">
            <w:pPr>
              <w:jc w:val="both"/>
              <w:rPr>
                <w:rFonts w:ascii="Trebuchet MS" w:eastAsia="SimSun" w:hAnsi="Trebuchet MS" w:cs="Trebuchet MS"/>
                <w:color w:val="212529"/>
                <w:sz w:val="14"/>
                <w:szCs w:val="14"/>
                <w:shd w:val="clear" w:color="auto" w:fill="FFFFFF"/>
              </w:rPr>
            </w:pPr>
            <w:hyperlink r:id="rId24" w:history="1">
              <w:r w:rsidR="008A1009" w:rsidRPr="008A1009">
                <w:rPr>
                  <w:rStyle w:val="Hypertextovprepojenie"/>
                  <w:rFonts w:ascii="Trebuchet MS" w:eastAsia="SimSun" w:hAnsi="Trebuchet MS" w:cs="Trebuchet MS"/>
                  <w:sz w:val="14"/>
                  <w:szCs w:val="14"/>
                  <w:shd w:val="clear" w:color="auto" w:fill="FFFFFF"/>
                </w:rPr>
                <w:br/>
                <w:t>Learning from the Experience of the COVID-19 Pandemic: A New Paradigm for Occupational Biohazard Assessment and Management.</w:t>
              </w:r>
            </w:hyperlink>
          </w:p>
          <w:p w14:paraId="00F26BEF" w14:textId="77777777" w:rsidR="008A1009" w:rsidRPr="008A1009" w:rsidRDefault="008A1009" w:rsidP="008A1009">
            <w:pPr>
              <w:jc w:val="both"/>
              <w:rPr>
                <w:rFonts w:ascii="Trebuchet MS" w:eastAsia="SimSun" w:hAnsi="Trebuchet MS" w:cs="Trebuchet MS"/>
                <w:color w:val="212529"/>
                <w:sz w:val="14"/>
                <w:szCs w:val="14"/>
                <w:shd w:val="clear" w:color="auto" w:fill="FFFFFF"/>
              </w:rPr>
            </w:pPr>
            <w:r w:rsidRPr="008A1009">
              <w:rPr>
                <w:rFonts w:ascii="Trebuchet MS" w:eastAsia="SimSun" w:hAnsi="Trebuchet MS" w:cs="Trebuchet MS"/>
                <w:color w:val="212529"/>
                <w:sz w:val="14"/>
                <w:szCs w:val="14"/>
                <w:shd w:val="clear" w:color="auto" w:fill="FFFFFF"/>
              </w:rPr>
              <w:t>Durando P, Rahmani A, Montecucco A, Dini G.Med Lav. 2023 Dec 7;114(6):e2023056. doi: 10.23749/mdl.v114i6.15452.PMID: 38060205 </w:t>
            </w:r>
          </w:p>
          <w:p w14:paraId="3BDB5626" w14:textId="77777777" w:rsidR="008A1009" w:rsidRPr="008A1009" w:rsidRDefault="008A1009" w:rsidP="004D2AF1">
            <w:pPr>
              <w:jc w:val="both"/>
              <w:rPr>
                <w:rFonts w:ascii="Trebuchet MS" w:eastAsia="SimSun" w:hAnsi="Trebuchet MS" w:cs="Trebuchet MS"/>
                <w:color w:val="212529"/>
                <w:sz w:val="14"/>
                <w:szCs w:val="14"/>
                <w:shd w:val="clear" w:color="auto" w:fill="FFFFFF"/>
              </w:rPr>
            </w:pPr>
          </w:p>
          <w:p w14:paraId="20FD27A4" w14:textId="77777777" w:rsidR="008A1009" w:rsidRPr="008A1009" w:rsidRDefault="00000000" w:rsidP="008A1009">
            <w:pPr>
              <w:jc w:val="both"/>
              <w:rPr>
                <w:rFonts w:ascii="Trebuchet MS" w:eastAsia="SimSun" w:hAnsi="Trebuchet MS" w:cs="Trebuchet MS"/>
                <w:color w:val="212529"/>
                <w:sz w:val="14"/>
                <w:szCs w:val="14"/>
                <w:shd w:val="clear" w:color="auto" w:fill="FFFFFF"/>
              </w:rPr>
            </w:pPr>
            <w:hyperlink r:id="rId25" w:history="1">
              <w:r w:rsidR="008A1009" w:rsidRPr="008A1009">
                <w:rPr>
                  <w:rStyle w:val="Hypertextovprepojenie"/>
                  <w:rFonts w:ascii="Trebuchet MS" w:eastAsia="SimSun" w:hAnsi="Trebuchet MS" w:cs="Trebuchet MS"/>
                  <w:sz w:val="14"/>
                  <w:szCs w:val="14"/>
                  <w:shd w:val="clear" w:color="auto" w:fill="FFFFFF"/>
                </w:rPr>
                <w:br/>
                <w:t>Risk of SARS-CoV-2 Reinfection 3 Years after the Start of the Pandemic: A Population-Level Observational Study.</w:t>
              </w:r>
            </w:hyperlink>
          </w:p>
          <w:p w14:paraId="2AE69293" w14:textId="77777777" w:rsidR="008A1009" w:rsidRPr="008A1009" w:rsidRDefault="008A1009" w:rsidP="008A1009">
            <w:pPr>
              <w:jc w:val="both"/>
              <w:rPr>
                <w:rFonts w:ascii="Trebuchet MS" w:eastAsia="SimSun" w:hAnsi="Trebuchet MS" w:cs="Trebuchet MS"/>
                <w:color w:val="212529"/>
                <w:sz w:val="14"/>
                <w:szCs w:val="14"/>
                <w:shd w:val="clear" w:color="auto" w:fill="FFFFFF"/>
              </w:rPr>
            </w:pPr>
            <w:r w:rsidRPr="008A1009">
              <w:rPr>
                <w:rFonts w:ascii="Trebuchet MS" w:eastAsia="SimSun" w:hAnsi="Trebuchet MS" w:cs="Trebuchet MS"/>
                <w:color w:val="212529"/>
                <w:sz w:val="14"/>
                <w:szCs w:val="14"/>
                <w:shd w:val="clear" w:color="auto" w:fill="FFFFFF"/>
              </w:rPr>
              <w:t>Acuti Martellucci C, Flacco ME, Soldato G, Di Martino G, Carota R, Rosso A, De Benedictis M, Di Marco G, Di Luzio R, Lisbona F, Caponetti A, Manzoli L.Life (Basel). 2023 Oct 24;13(11):2111. doi: 10.3390/life13112111.PMID: 38004251</w:t>
            </w:r>
          </w:p>
          <w:p w14:paraId="4710A972" w14:textId="77777777" w:rsidR="008A1009" w:rsidRPr="008A1009" w:rsidRDefault="008A1009" w:rsidP="004D2AF1">
            <w:pPr>
              <w:jc w:val="both"/>
              <w:rPr>
                <w:rFonts w:ascii="Trebuchet MS" w:eastAsia="SimSun" w:hAnsi="Trebuchet MS" w:cs="Trebuchet MS"/>
                <w:color w:val="212529"/>
                <w:sz w:val="14"/>
                <w:szCs w:val="14"/>
                <w:shd w:val="clear" w:color="auto" w:fill="FFFFFF"/>
              </w:rPr>
            </w:pPr>
          </w:p>
          <w:p w14:paraId="038F4FE4" w14:textId="77777777" w:rsidR="008A1009" w:rsidRPr="008A1009" w:rsidRDefault="00000000" w:rsidP="008A1009">
            <w:pPr>
              <w:jc w:val="both"/>
              <w:rPr>
                <w:rFonts w:ascii="Trebuchet MS" w:eastAsia="SimSun" w:hAnsi="Trebuchet MS" w:cs="Trebuchet MS"/>
                <w:color w:val="212529"/>
                <w:sz w:val="14"/>
                <w:szCs w:val="14"/>
                <w:shd w:val="clear" w:color="auto" w:fill="FFFFFF"/>
              </w:rPr>
            </w:pPr>
            <w:hyperlink r:id="rId26" w:history="1">
              <w:r w:rsidR="008A1009" w:rsidRPr="008A1009">
                <w:rPr>
                  <w:rStyle w:val="Hypertextovprepojenie"/>
                  <w:rFonts w:ascii="Trebuchet MS" w:eastAsia="SimSun" w:hAnsi="Trebuchet MS" w:cs="Trebuchet MS"/>
                  <w:sz w:val="14"/>
                  <w:szCs w:val="14"/>
                  <w:shd w:val="clear" w:color="auto" w:fill="FFFFFF"/>
                </w:rPr>
                <w:br/>
                <w:t>Incidence and Determinants of Symptomatic and Asymptomatic SARS-CoV-2 Breakthrough Infections After Booster Dose in a Large European Multicentric Cohort of Health Workers-ORCHESTRA Project.</w:t>
              </w:r>
            </w:hyperlink>
          </w:p>
          <w:p w14:paraId="2BF88E3C" w14:textId="77777777" w:rsidR="008A1009" w:rsidRPr="008A1009" w:rsidRDefault="008A1009" w:rsidP="008A1009">
            <w:pPr>
              <w:jc w:val="both"/>
              <w:rPr>
                <w:rFonts w:ascii="Trebuchet MS" w:eastAsia="SimSun" w:hAnsi="Trebuchet MS" w:cs="Trebuchet MS"/>
                <w:color w:val="212529"/>
                <w:sz w:val="14"/>
                <w:szCs w:val="14"/>
                <w:shd w:val="clear" w:color="auto" w:fill="FFFFFF"/>
              </w:rPr>
            </w:pPr>
            <w:r w:rsidRPr="008A1009">
              <w:rPr>
                <w:rFonts w:ascii="Trebuchet MS" w:eastAsia="SimSun" w:hAnsi="Trebuchet MS" w:cs="Trebuchet MS"/>
                <w:color w:val="212529"/>
                <w:sz w:val="14"/>
                <w:szCs w:val="14"/>
                <w:shd w:val="clear" w:color="auto" w:fill="FFFFFF"/>
              </w:rPr>
              <w:t>Porru S, Monaco MGL, Spiteri G, Carta A, Caliskan G, Violán C, Torán-Monserrat P, Vimercati L, Tafuri S, Boffetta P, Violante FS, Sala E, Sansone E, Gobba F, Casolari L, Wieser A, Janke C, Tardon A, Rodriguez-Suarez MM, Liviero F, Scapellato ML, dell'Omo M, Murgia N, Mates D, Calota VC, Strhársky J, Mrázová M, Pira E, Godono A, Magnano GC, Negro C, Verlato G; Orchestra WP5 Working Group.J Epidemiol Glob Health. 2023 Sep;13(3):577-588. doi: 10.1007/s44197-023-00139-8. Epub 2023 Jul 22.PMID: 37480426</w:t>
            </w:r>
          </w:p>
          <w:p w14:paraId="33C82C6C" w14:textId="77777777" w:rsidR="008A1009" w:rsidRPr="008A1009" w:rsidRDefault="008A1009" w:rsidP="004D2AF1">
            <w:pPr>
              <w:jc w:val="both"/>
              <w:rPr>
                <w:rFonts w:ascii="Trebuchet MS" w:eastAsia="SimSun" w:hAnsi="Trebuchet MS" w:cs="Trebuchet MS"/>
                <w:color w:val="212529"/>
                <w:sz w:val="14"/>
                <w:szCs w:val="14"/>
                <w:shd w:val="clear" w:color="auto" w:fill="FFFFFF"/>
              </w:rPr>
            </w:pPr>
          </w:p>
          <w:p w14:paraId="3E8C7CE7" w14:textId="00DB779F" w:rsidR="008A1009" w:rsidRPr="008A1009" w:rsidRDefault="008A1009" w:rsidP="004D2AF1">
            <w:pPr>
              <w:jc w:val="both"/>
              <w:rPr>
                <w:rFonts w:ascii="Trebuchet MS" w:eastAsia="SimSun" w:hAnsi="Trebuchet MS" w:cs="Trebuchet MS"/>
                <w:color w:val="212529"/>
                <w:sz w:val="14"/>
                <w:szCs w:val="14"/>
                <w:shd w:val="clear" w:color="auto" w:fill="FFFFFF"/>
              </w:rPr>
            </w:pPr>
          </w:p>
        </w:tc>
        <w:tc>
          <w:tcPr>
            <w:tcW w:w="160" w:type="dxa"/>
            <w:gridSpan w:val="2"/>
            <w:vAlign w:val="center"/>
          </w:tcPr>
          <w:p w14:paraId="2EA06E2E" w14:textId="77777777" w:rsidR="005C7C29" w:rsidRPr="008A1009" w:rsidRDefault="005C7C29" w:rsidP="004674B1">
            <w:pPr>
              <w:rPr>
                <w:sz w:val="20"/>
                <w:szCs w:val="20"/>
              </w:rPr>
            </w:pPr>
          </w:p>
        </w:tc>
      </w:tr>
      <w:tr w:rsidR="005C7C29" w:rsidRPr="008A1009" w14:paraId="37215078" w14:textId="77777777" w:rsidTr="004674B1">
        <w:trPr>
          <w:gridBefore w:val="1"/>
          <w:wBefore w:w="10" w:type="dxa"/>
          <w:trHeight w:val="1170"/>
        </w:trPr>
        <w:tc>
          <w:tcPr>
            <w:tcW w:w="5378" w:type="dxa"/>
            <w:gridSpan w:val="4"/>
            <w:tcBorders>
              <w:top w:val="single" w:sz="8" w:space="0" w:color="auto"/>
              <w:left w:val="single" w:sz="8" w:space="0" w:color="auto"/>
              <w:bottom w:val="single" w:sz="8" w:space="0" w:color="auto"/>
              <w:right w:val="nil"/>
            </w:tcBorders>
            <w:shd w:val="clear" w:color="FBE5D6" w:fill="DAE3F3"/>
            <w:vAlign w:val="center"/>
          </w:tcPr>
          <w:p w14:paraId="7BA919AE" w14:textId="77777777" w:rsidR="005C7C29" w:rsidRPr="008A1009" w:rsidRDefault="005C7C29" w:rsidP="004674B1">
            <w:pPr>
              <w:rPr>
                <w:rFonts w:ascii="Calibri" w:hAnsi="Calibri" w:cs="Calibri"/>
                <w:color w:val="000000"/>
                <w:sz w:val="16"/>
                <w:szCs w:val="16"/>
              </w:rPr>
            </w:pPr>
            <w:r w:rsidRPr="008A1009">
              <w:rPr>
                <w:rFonts w:ascii="Calibri" w:hAnsi="Calibri" w:cs="Calibri"/>
                <w:color w:val="000000"/>
                <w:sz w:val="16"/>
                <w:szCs w:val="16"/>
              </w:rPr>
              <w:lastRenderedPageBreak/>
              <w:t xml:space="preserve">OCA18. Charakteristika dopadu výstupu na spoločensko-hospodársku prax / Characteristics of the output's impact on socio-economic practice </w:t>
            </w:r>
            <w:r w:rsidRPr="008A1009">
              <w:rPr>
                <w:rFonts w:ascii="Calibri" w:hAnsi="Calibri" w:cs="Calibri"/>
                <w:color w:val="000000"/>
                <w:sz w:val="16"/>
                <w:szCs w:val="16"/>
              </w:rPr>
              <w:br/>
            </w:r>
            <w:r w:rsidRPr="008A1009">
              <w:rPr>
                <w:rFonts w:ascii="Calibri" w:hAnsi="Calibri" w:cs="Calibri"/>
                <w:i/>
                <w:iCs/>
                <w:color w:val="808080"/>
                <w:sz w:val="16"/>
                <w:szCs w:val="16"/>
              </w:rPr>
              <w:t>Rozsah do 200 slov v slovenskom jazyku / Range up to 200 words in Slovak</w:t>
            </w:r>
            <w:r w:rsidRPr="008A1009">
              <w:rPr>
                <w:rFonts w:ascii="Calibri" w:hAnsi="Calibri" w:cs="Calibri"/>
                <w:i/>
                <w:iCs/>
                <w:color w:val="808080"/>
                <w:sz w:val="16"/>
                <w:szCs w:val="16"/>
              </w:rPr>
              <w:br/>
              <w:t>Rozsah do 200 slov v anglickom jazyku / Range up to 200 words in English</w:t>
            </w:r>
          </w:p>
        </w:tc>
        <w:tc>
          <w:tcPr>
            <w:tcW w:w="5245" w:type="dxa"/>
            <w:gridSpan w:val="2"/>
            <w:tcBorders>
              <w:top w:val="nil"/>
              <w:left w:val="single" w:sz="8" w:space="0" w:color="auto"/>
              <w:bottom w:val="single" w:sz="8" w:space="0" w:color="auto"/>
              <w:right w:val="single" w:sz="8" w:space="0" w:color="auto"/>
            </w:tcBorders>
            <w:shd w:val="clear" w:color="auto" w:fill="auto"/>
          </w:tcPr>
          <w:p w14:paraId="759930ED" w14:textId="77777777" w:rsidR="005C7C29" w:rsidRPr="008A1009" w:rsidRDefault="005C7C29" w:rsidP="004674B1">
            <w:pPr>
              <w:pStyle w:val="PredformtovanHTML"/>
              <w:shd w:val="clear" w:color="auto" w:fill="F8F9FA"/>
              <w:rPr>
                <w:rFonts w:ascii="Calibri" w:eastAsia="Times New Roman" w:hAnsi="Calibri" w:cs="Calibri" w:hint="default"/>
                <w:color w:val="000000"/>
                <w:sz w:val="16"/>
                <w:szCs w:val="16"/>
                <w:lang w:val="sk-SK" w:eastAsia="sk-SK"/>
              </w:rPr>
            </w:pPr>
          </w:p>
          <w:p w14:paraId="44F39E12" w14:textId="17078E37" w:rsidR="000C2C92" w:rsidRPr="008A1009" w:rsidRDefault="004D2AF1" w:rsidP="004674B1">
            <w:pPr>
              <w:pStyle w:val="PredformtovanHTML"/>
              <w:shd w:val="clear" w:color="auto" w:fill="F8F9FA"/>
              <w:rPr>
                <w:rFonts w:ascii="Calibri" w:eastAsia="Times New Roman" w:hAnsi="Calibri" w:cs="Calibri" w:hint="default"/>
                <w:color w:val="000000"/>
                <w:sz w:val="16"/>
                <w:szCs w:val="16"/>
                <w:lang w:val="sk-SK" w:eastAsia="sk-SK"/>
              </w:rPr>
            </w:pPr>
            <w:r w:rsidRPr="008A1009">
              <w:rPr>
                <w:rFonts w:ascii="Calibri" w:eastAsia="Times New Roman" w:hAnsi="Calibri" w:cs="Calibri"/>
                <w:color w:val="000000"/>
                <w:sz w:val="16"/>
                <w:szCs w:val="16"/>
                <w:lang w:val="sk-SK" w:eastAsia="sk-SK"/>
              </w:rPr>
              <w:t>Prelomové infekcie SARS-CoV-2 (BI) po podaní posilňovacej dávky vakcíny sú relevantným problémom verejného zdravia</w:t>
            </w:r>
            <w:r w:rsidR="000C2C92" w:rsidRPr="008A1009">
              <w:rPr>
                <w:rFonts w:ascii="Calibri" w:eastAsia="Times New Roman" w:hAnsi="Calibri" w:cs="Calibri" w:hint="default"/>
                <w:color w:val="000000"/>
                <w:sz w:val="16"/>
                <w:szCs w:val="16"/>
                <w:lang w:val="sk-SK" w:eastAsia="sk-SK"/>
              </w:rPr>
              <w:t xml:space="preserve">. </w:t>
            </w:r>
            <w:r w:rsidR="000C2C92" w:rsidRPr="008A1009">
              <w:rPr>
                <w:rFonts w:ascii="Calibri" w:eastAsia="Times New Roman" w:hAnsi="Calibri" w:cs="Calibri"/>
                <w:color w:val="000000"/>
                <w:sz w:val="16"/>
                <w:szCs w:val="16"/>
                <w:lang w:val="sk-SK" w:eastAsia="sk-SK"/>
              </w:rPr>
              <w:t>Riziko BI po posilňovacej dávke výrazne znižuje predchádzajúca infekcia, heterológne očkovanie a vyšší vek. Imunosupresia je relevantná pre zvýšený výskyt BI. Čas, ktorý uplynul od posilňovacej dávky, ovplyvňuje závažnosť BI, čo potvrdzuje užitočnosť posilňovacej dávky pre verejné zdravie. Ďalší výskum by sa mal zamerať na trend BI po 4. dávke a jeho vzťah s časovými premennými v rámci epidémií.</w:t>
            </w:r>
          </w:p>
          <w:p w14:paraId="4589228D" w14:textId="470872EB" w:rsidR="004D2AF1" w:rsidRPr="008A1009" w:rsidRDefault="000C2C92" w:rsidP="004674B1">
            <w:pPr>
              <w:pStyle w:val="PredformtovanHTML"/>
              <w:shd w:val="clear" w:color="auto" w:fill="F8F9FA"/>
              <w:rPr>
                <w:rFonts w:ascii="Calibri" w:eastAsia="Times New Roman" w:hAnsi="Calibri" w:cs="Calibri" w:hint="default"/>
                <w:color w:val="000000"/>
                <w:sz w:val="16"/>
                <w:szCs w:val="16"/>
                <w:lang w:val="sk-SK" w:eastAsia="sk-SK"/>
              </w:rPr>
            </w:pPr>
            <w:r w:rsidRPr="008A1009">
              <w:rPr>
                <w:rFonts w:ascii="Calibri" w:eastAsia="Times New Roman" w:hAnsi="Calibri" w:cs="Calibri" w:hint="default"/>
                <w:color w:val="000000"/>
                <w:sz w:val="16"/>
                <w:szCs w:val="16"/>
                <w:lang w:val="sk-SK" w:eastAsia="sk-SK"/>
              </w:rPr>
              <w:t>/</w:t>
            </w:r>
            <w:r w:rsidR="004D2AF1" w:rsidRPr="008A1009">
              <w:rPr>
                <w:rFonts w:ascii="Calibri" w:eastAsia="Times New Roman" w:hAnsi="Calibri" w:cs="Calibri"/>
                <w:color w:val="000000"/>
                <w:sz w:val="16"/>
                <w:szCs w:val="16"/>
                <w:lang w:val="sk-SK" w:eastAsia="sk-SK"/>
              </w:rPr>
              <w:t>SARS-CoV-2 breakthrough infections (BI) after vaccine booster dose are a relevant public health issue.</w:t>
            </w:r>
            <w:r w:rsidRPr="008A1009">
              <w:rPr>
                <w:rFonts w:ascii="Calibri" w:eastAsia="Times New Roman" w:hAnsi="Calibri" w:cs="Calibri" w:hint="default"/>
                <w:color w:val="000000"/>
                <w:sz w:val="16"/>
                <w:szCs w:val="16"/>
                <w:lang w:val="sk-SK" w:eastAsia="sk-SK"/>
              </w:rPr>
              <w:t xml:space="preserve"> </w:t>
            </w:r>
            <w:r w:rsidRPr="008A1009">
              <w:rPr>
                <w:rFonts w:ascii="Calibri" w:eastAsia="Times New Roman" w:hAnsi="Calibri" w:cs="Calibri"/>
                <w:color w:val="000000"/>
                <w:sz w:val="16"/>
                <w:szCs w:val="16"/>
                <w:lang w:val="sk-SK" w:eastAsia="sk-SK"/>
              </w:rPr>
              <w:t>The risk of BI after booster is significantly reduced by previous infection, heterologous vaccination, and older ages. Immunosuppression is relevant for increased BI incidence. Time elapsed from booster affects BI severity, confirming the public health usefulness of booster. Further research should focus on BI trend after 4th dose and its relationship with time variables across the epidemics.</w:t>
            </w:r>
          </w:p>
        </w:tc>
        <w:tc>
          <w:tcPr>
            <w:tcW w:w="160" w:type="dxa"/>
            <w:gridSpan w:val="2"/>
            <w:vAlign w:val="center"/>
          </w:tcPr>
          <w:p w14:paraId="38FF59B5" w14:textId="77777777" w:rsidR="005C7C29" w:rsidRPr="008A1009" w:rsidRDefault="005C7C29" w:rsidP="004674B1">
            <w:pPr>
              <w:rPr>
                <w:sz w:val="20"/>
                <w:szCs w:val="20"/>
              </w:rPr>
            </w:pPr>
          </w:p>
        </w:tc>
      </w:tr>
      <w:tr w:rsidR="005C7C29" w14:paraId="7235E062" w14:textId="77777777" w:rsidTr="004674B1">
        <w:trPr>
          <w:gridBefore w:val="1"/>
          <w:wBefore w:w="10" w:type="dxa"/>
          <w:trHeight w:val="1290"/>
        </w:trPr>
        <w:tc>
          <w:tcPr>
            <w:tcW w:w="5378" w:type="dxa"/>
            <w:gridSpan w:val="4"/>
            <w:tcBorders>
              <w:top w:val="single" w:sz="8" w:space="0" w:color="auto"/>
              <w:left w:val="single" w:sz="8" w:space="0" w:color="auto"/>
              <w:bottom w:val="single" w:sz="8" w:space="0" w:color="auto"/>
              <w:right w:val="nil"/>
            </w:tcBorders>
            <w:shd w:val="clear" w:color="FBE5D6" w:fill="DAE3F3"/>
            <w:vAlign w:val="center"/>
          </w:tcPr>
          <w:p w14:paraId="1418CBA9" w14:textId="77777777" w:rsidR="005C7C29" w:rsidRPr="008A1009" w:rsidRDefault="005C7C29" w:rsidP="004674B1">
            <w:pPr>
              <w:rPr>
                <w:rFonts w:ascii="Calibri" w:hAnsi="Calibri" w:cs="Calibri"/>
                <w:color w:val="000000"/>
                <w:sz w:val="16"/>
                <w:szCs w:val="16"/>
              </w:rPr>
            </w:pPr>
            <w:r w:rsidRPr="008A1009">
              <w:rPr>
                <w:rFonts w:ascii="Calibri" w:hAnsi="Calibri" w:cs="Calibri"/>
                <w:color w:val="000000"/>
                <w:sz w:val="16"/>
                <w:szCs w:val="16"/>
              </w:rPr>
              <w:t>OCA19. Charakteristika dopadu výstupu a súvisiacich aktivít na vzdelávací proces / Characteristics of the output and related activities' impact on the educational process</w:t>
            </w:r>
            <w:r w:rsidRPr="008A1009">
              <w:rPr>
                <w:rFonts w:ascii="Calibri" w:hAnsi="Calibri" w:cs="Calibri"/>
                <w:color w:val="000000"/>
                <w:sz w:val="16"/>
                <w:szCs w:val="16"/>
              </w:rPr>
              <w:br/>
            </w:r>
            <w:r w:rsidRPr="008A1009">
              <w:rPr>
                <w:rFonts w:ascii="Calibri" w:hAnsi="Calibri" w:cs="Calibri"/>
                <w:i/>
                <w:iCs/>
                <w:color w:val="808080"/>
                <w:sz w:val="16"/>
                <w:szCs w:val="16"/>
              </w:rPr>
              <w:t>Rozsah do 200 slov v slovenskom jazyku / Range up to 200 words in Slovak</w:t>
            </w:r>
            <w:r w:rsidRPr="008A1009">
              <w:rPr>
                <w:rFonts w:ascii="Calibri" w:hAnsi="Calibri" w:cs="Calibri"/>
                <w:i/>
                <w:iCs/>
                <w:color w:val="808080"/>
                <w:sz w:val="16"/>
                <w:szCs w:val="16"/>
              </w:rPr>
              <w:br/>
              <w:t>Rozsah do 200 slov v anglickom jazyku / Range up to 200 words in English</w:t>
            </w:r>
          </w:p>
        </w:tc>
        <w:tc>
          <w:tcPr>
            <w:tcW w:w="5245" w:type="dxa"/>
            <w:gridSpan w:val="2"/>
            <w:tcBorders>
              <w:top w:val="nil"/>
              <w:left w:val="single" w:sz="8" w:space="0" w:color="auto"/>
              <w:bottom w:val="single" w:sz="8" w:space="0" w:color="auto"/>
              <w:right w:val="single" w:sz="8" w:space="0" w:color="auto"/>
            </w:tcBorders>
            <w:shd w:val="clear" w:color="auto" w:fill="auto"/>
          </w:tcPr>
          <w:p w14:paraId="312DA23C" w14:textId="77777777" w:rsidR="00283ADB" w:rsidRPr="008A1009" w:rsidRDefault="00283ADB" w:rsidP="004674B1">
            <w:pPr>
              <w:rPr>
                <w:rFonts w:ascii="Calibri" w:hAnsi="Calibri" w:cs="Calibri"/>
                <w:color w:val="000000"/>
                <w:sz w:val="16"/>
                <w:szCs w:val="16"/>
              </w:rPr>
            </w:pPr>
          </w:p>
          <w:p w14:paraId="5C300317" w14:textId="6EE72C1B" w:rsidR="00283ADB" w:rsidRPr="008A1009" w:rsidRDefault="00283ADB" w:rsidP="004674B1">
            <w:pPr>
              <w:rPr>
                <w:rFonts w:ascii="Calibri" w:hAnsi="Calibri" w:cs="Calibri"/>
                <w:color w:val="000000"/>
                <w:sz w:val="16"/>
                <w:szCs w:val="16"/>
              </w:rPr>
            </w:pPr>
            <w:r w:rsidRPr="008A1009">
              <w:rPr>
                <w:rFonts w:ascii="Calibri" w:hAnsi="Calibri" w:cs="Calibri"/>
                <w:color w:val="000000"/>
                <w:sz w:val="16"/>
                <w:szCs w:val="16"/>
              </w:rPr>
              <w:t>Očkovacia kampaň proti SARS-CoV-2 sa začala koncom roka 2020 a preukázala vysokú účinnosť v prevencii infekcie a závažnosti ochorenia u jedincov, ktorí absolvovali kompletný očkovací cyklus. V kontexte motivácie populácie je nevyhnutná edukácia širokej verejnosti a v prvom rade odbornej. Výstupy boli odovzdávané vzdelávaním participantov aj študentov</w:t>
            </w:r>
          </w:p>
          <w:p w14:paraId="701F5992" w14:textId="4DDB7679" w:rsidR="00283ADB" w:rsidRPr="008A1009" w:rsidRDefault="00283ADB" w:rsidP="00283ADB">
            <w:pPr>
              <w:rPr>
                <w:rFonts w:ascii="Calibri" w:hAnsi="Calibri" w:cs="Calibri"/>
                <w:color w:val="000000"/>
                <w:sz w:val="16"/>
                <w:szCs w:val="16"/>
              </w:rPr>
            </w:pPr>
            <w:r w:rsidRPr="008A1009">
              <w:rPr>
                <w:rFonts w:ascii="Calibri" w:hAnsi="Calibri" w:cs="Calibri"/>
                <w:color w:val="000000"/>
                <w:sz w:val="16"/>
                <w:szCs w:val="16"/>
              </w:rPr>
              <w:t>/The vaccination campaign against SARS-CoV-2 started at the end of 2020 and showed high effectiveness in preventing infection and severity of disease in subjects who had received a complete vaccination course</w:t>
            </w:r>
          </w:p>
          <w:p w14:paraId="0C09E701" w14:textId="77777777" w:rsidR="00283ADB" w:rsidRPr="00283ADB" w:rsidRDefault="00283ADB" w:rsidP="00283ADB">
            <w:pPr>
              <w:rPr>
                <w:rFonts w:ascii="Calibri" w:hAnsi="Calibri" w:cs="Calibri"/>
                <w:color w:val="000000"/>
                <w:sz w:val="16"/>
                <w:szCs w:val="16"/>
              </w:rPr>
            </w:pPr>
            <w:r w:rsidRPr="008A1009">
              <w:rPr>
                <w:rFonts w:ascii="Calibri" w:hAnsi="Calibri" w:cs="Calibri"/>
                <w:color w:val="000000"/>
                <w:sz w:val="16"/>
                <w:szCs w:val="16"/>
                <w:lang w:val="en"/>
              </w:rPr>
              <w:t>In the context of the motivation of the population, education of the general public and, first of all, professional education is essential. The outputs were handed over to the participants and students</w:t>
            </w:r>
          </w:p>
          <w:p w14:paraId="28F659A4" w14:textId="77777777" w:rsidR="005C7C29" w:rsidRPr="00283ADB" w:rsidRDefault="005C7C29" w:rsidP="00283ADB">
            <w:pPr>
              <w:rPr>
                <w:rFonts w:ascii="Calibri" w:hAnsi="Calibri" w:cs="Calibri"/>
                <w:color w:val="000000"/>
                <w:sz w:val="16"/>
                <w:szCs w:val="16"/>
              </w:rPr>
            </w:pPr>
          </w:p>
        </w:tc>
        <w:tc>
          <w:tcPr>
            <w:tcW w:w="160" w:type="dxa"/>
            <w:gridSpan w:val="2"/>
            <w:vAlign w:val="center"/>
          </w:tcPr>
          <w:p w14:paraId="0DD9A905" w14:textId="77777777" w:rsidR="005C7C29" w:rsidRDefault="005C7C29" w:rsidP="004674B1">
            <w:pPr>
              <w:rPr>
                <w:sz w:val="20"/>
                <w:szCs w:val="20"/>
              </w:rPr>
            </w:pPr>
          </w:p>
        </w:tc>
      </w:tr>
    </w:tbl>
    <w:p w14:paraId="17EDF8F4" w14:textId="77777777" w:rsidR="005C7C29" w:rsidRDefault="005C7C29" w:rsidP="005C7C29"/>
    <w:p w14:paraId="1F746B1B" w14:textId="77777777" w:rsidR="005C7C29" w:rsidRDefault="005C7C29" w:rsidP="005C7C29"/>
    <w:bookmarkEnd w:id="0"/>
    <w:p w14:paraId="503DA2B4" w14:textId="77777777" w:rsidR="00030132" w:rsidRDefault="00030132"/>
    <w:sectPr w:rsidR="00030132" w:rsidSect="00EA0C7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Helvetica Neue">
    <w:altName w:val="Arial"/>
    <w:charset w:val="00"/>
    <w:family w:val="auto"/>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C29"/>
    <w:rsid w:val="00030132"/>
    <w:rsid w:val="00053ED1"/>
    <w:rsid w:val="000A6416"/>
    <w:rsid w:val="000C2C92"/>
    <w:rsid w:val="00187C88"/>
    <w:rsid w:val="001F70ED"/>
    <w:rsid w:val="00242637"/>
    <w:rsid w:val="00283ADB"/>
    <w:rsid w:val="002D2DF7"/>
    <w:rsid w:val="004D2AF1"/>
    <w:rsid w:val="005C7C29"/>
    <w:rsid w:val="008A1009"/>
    <w:rsid w:val="00907EAA"/>
    <w:rsid w:val="00AF7421"/>
    <w:rsid w:val="00BA45D3"/>
    <w:rsid w:val="00C7100F"/>
    <w:rsid w:val="00DF1523"/>
    <w:rsid w:val="00EA0C7D"/>
    <w:rsid w:val="00F12E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B165E"/>
  <w15:chartTrackingRefBased/>
  <w15:docId w15:val="{6D334098-CE86-4C68-B6B6-379D54091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A1009"/>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5C7C29"/>
    <w:rPr>
      <w:rFonts w:asciiTheme="minorHAnsi" w:eastAsiaTheme="minorHAnsi" w:hAnsiTheme="minorHAnsi" w:cstheme="minorBidi"/>
      <w:sz w:val="20"/>
      <w:szCs w:val="20"/>
      <w:lang w:eastAsia="en-US"/>
    </w:rPr>
  </w:style>
  <w:style w:type="character" w:customStyle="1" w:styleId="TextpoznmkypodiarouChar">
    <w:name w:val="Text poznámky pod čiarou Char"/>
    <w:basedOn w:val="Predvolenpsmoodseku"/>
    <w:link w:val="Textpoznmkypodiarou"/>
    <w:uiPriority w:val="99"/>
    <w:rsid w:val="005C7C29"/>
    <w:rPr>
      <w:sz w:val="20"/>
      <w:szCs w:val="20"/>
    </w:rPr>
  </w:style>
  <w:style w:type="paragraph" w:styleId="PredformtovanHTML">
    <w:name w:val="HTML Preformatted"/>
    <w:link w:val="PredformtovanHTMLChar"/>
    <w:uiPriority w:val="99"/>
    <w:semiHidden/>
    <w:unhideWhenUsed/>
    <w:qFormat/>
    <w:rsid w:val="005C7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semiHidden/>
    <w:rsid w:val="005C7C29"/>
    <w:rPr>
      <w:rFonts w:ascii="SimSun" w:eastAsia="SimSun" w:hAnsi="SimSun" w:cs="Times New Roman"/>
      <w:sz w:val="24"/>
      <w:szCs w:val="24"/>
      <w:lang w:val="en-US" w:eastAsia="zh-CN"/>
    </w:rPr>
  </w:style>
  <w:style w:type="paragraph" w:customStyle="1" w:styleId="Normlny1">
    <w:name w:val="Normálny1"/>
    <w:qFormat/>
    <w:rsid w:val="005C7C29"/>
    <w:pPr>
      <w:spacing w:after="0" w:line="240" w:lineRule="auto"/>
    </w:pPr>
    <w:rPr>
      <w:rFonts w:ascii="Liberation Serif" w:eastAsia="Liberation Serif" w:hAnsi="Liberation Serif" w:cs="Liberation Serif"/>
      <w:sz w:val="24"/>
      <w:szCs w:val="24"/>
      <w:lang w:eastAsia="sk-SK"/>
    </w:rPr>
  </w:style>
  <w:style w:type="character" w:styleId="Hypertextovprepojenie">
    <w:name w:val="Hyperlink"/>
    <w:basedOn w:val="Predvolenpsmoodseku"/>
    <w:uiPriority w:val="99"/>
    <w:unhideWhenUsed/>
    <w:rsid w:val="005C7C29"/>
    <w:rPr>
      <w:color w:val="0563C1" w:themeColor="hyperlink"/>
      <w:u w:val="single"/>
    </w:rPr>
  </w:style>
  <w:style w:type="character" w:styleId="Nevyrieenzmienka">
    <w:name w:val="Unresolved Mention"/>
    <w:basedOn w:val="Predvolenpsmoodseku"/>
    <w:uiPriority w:val="99"/>
    <w:semiHidden/>
    <w:unhideWhenUsed/>
    <w:rsid w:val="002426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993478">
      <w:bodyDiv w:val="1"/>
      <w:marLeft w:val="0"/>
      <w:marRight w:val="0"/>
      <w:marTop w:val="0"/>
      <w:marBottom w:val="0"/>
      <w:divBdr>
        <w:top w:val="none" w:sz="0" w:space="0" w:color="auto"/>
        <w:left w:val="none" w:sz="0" w:space="0" w:color="auto"/>
        <w:bottom w:val="none" w:sz="0" w:space="0" w:color="auto"/>
        <w:right w:val="none" w:sz="0" w:space="0" w:color="auto"/>
      </w:divBdr>
      <w:divsChild>
        <w:div w:id="2045396931">
          <w:marLeft w:val="0"/>
          <w:marRight w:val="0"/>
          <w:marTop w:val="0"/>
          <w:marBottom w:val="0"/>
          <w:divBdr>
            <w:top w:val="none" w:sz="0" w:space="0" w:color="auto"/>
            <w:left w:val="none" w:sz="0" w:space="0" w:color="auto"/>
            <w:bottom w:val="none" w:sz="0" w:space="0" w:color="auto"/>
            <w:right w:val="none" w:sz="0" w:space="0" w:color="auto"/>
          </w:divBdr>
        </w:div>
      </w:divsChild>
    </w:div>
    <w:div w:id="600382259">
      <w:bodyDiv w:val="1"/>
      <w:marLeft w:val="0"/>
      <w:marRight w:val="0"/>
      <w:marTop w:val="0"/>
      <w:marBottom w:val="0"/>
      <w:divBdr>
        <w:top w:val="none" w:sz="0" w:space="0" w:color="auto"/>
        <w:left w:val="none" w:sz="0" w:space="0" w:color="auto"/>
        <w:bottom w:val="none" w:sz="0" w:space="0" w:color="auto"/>
        <w:right w:val="none" w:sz="0" w:space="0" w:color="auto"/>
      </w:divBdr>
      <w:divsChild>
        <w:div w:id="1831141390">
          <w:marLeft w:val="0"/>
          <w:marRight w:val="0"/>
          <w:marTop w:val="0"/>
          <w:marBottom w:val="0"/>
          <w:divBdr>
            <w:top w:val="none" w:sz="0" w:space="0" w:color="auto"/>
            <w:left w:val="none" w:sz="0" w:space="0" w:color="auto"/>
            <w:bottom w:val="none" w:sz="0" w:space="0" w:color="auto"/>
            <w:right w:val="none" w:sz="0" w:space="0" w:color="auto"/>
          </w:divBdr>
          <w:divsChild>
            <w:div w:id="1172648356">
              <w:marLeft w:val="0"/>
              <w:marRight w:val="0"/>
              <w:marTop w:val="0"/>
              <w:marBottom w:val="0"/>
              <w:divBdr>
                <w:top w:val="none" w:sz="0" w:space="0" w:color="auto"/>
                <w:left w:val="none" w:sz="0" w:space="0" w:color="auto"/>
                <w:bottom w:val="none" w:sz="0" w:space="0" w:color="auto"/>
                <w:right w:val="none" w:sz="0" w:space="0" w:color="auto"/>
              </w:divBdr>
              <w:divsChild>
                <w:div w:id="83669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739585">
      <w:bodyDiv w:val="1"/>
      <w:marLeft w:val="0"/>
      <w:marRight w:val="0"/>
      <w:marTop w:val="0"/>
      <w:marBottom w:val="0"/>
      <w:divBdr>
        <w:top w:val="none" w:sz="0" w:space="0" w:color="auto"/>
        <w:left w:val="none" w:sz="0" w:space="0" w:color="auto"/>
        <w:bottom w:val="none" w:sz="0" w:space="0" w:color="auto"/>
        <w:right w:val="none" w:sz="0" w:space="0" w:color="auto"/>
      </w:divBdr>
      <w:divsChild>
        <w:div w:id="1386370781">
          <w:marLeft w:val="0"/>
          <w:marRight w:val="0"/>
          <w:marTop w:val="0"/>
          <w:marBottom w:val="0"/>
          <w:divBdr>
            <w:top w:val="single" w:sz="6" w:space="0" w:color="5B616B"/>
            <w:left w:val="single" w:sz="6" w:space="0" w:color="5B616B"/>
            <w:bottom w:val="single" w:sz="6" w:space="0" w:color="5B616B"/>
            <w:right w:val="single" w:sz="6" w:space="0" w:color="5B616B"/>
          </w:divBdr>
        </w:div>
        <w:div w:id="189495185">
          <w:marLeft w:val="0"/>
          <w:marRight w:val="0"/>
          <w:marTop w:val="0"/>
          <w:marBottom w:val="0"/>
          <w:divBdr>
            <w:top w:val="none" w:sz="0" w:space="0" w:color="auto"/>
            <w:left w:val="none" w:sz="0" w:space="0" w:color="auto"/>
            <w:bottom w:val="none" w:sz="0" w:space="0" w:color="auto"/>
            <w:right w:val="none" w:sz="0" w:space="0" w:color="auto"/>
          </w:divBdr>
          <w:divsChild>
            <w:div w:id="202690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106815">
      <w:bodyDiv w:val="1"/>
      <w:marLeft w:val="0"/>
      <w:marRight w:val="0"/>
      <w:marTop w:val="0"/>
      <w:marBottom w:val="0"/>
      <w:divBdr>
        <w:top w:val="none" w:sz="0" w:space="0" w:color="auto"/>
        <w:left w:val="none" w:sz="0" w:space="0" w:color="auto"/>
        <w:bottom w:val="none" w:sz="0" w:space="0" w:color="auto"/>
        <w:right w:val="none" w:sz="0" w:space="0" w:color="auto"/>
      </w:divBdr>
      <w:divsChild>
        <w:div w:id="885920417">
          <w:marLeft w:val="0"/>
          <w:marRight w:val="0"/>
          <w:marTop w:val="0"/>
          <w:marBottom w:val="0"/>
          <w:divBdr>
            <w:top w:val="none" w:sz="0" w:space="0" w:color="auto"/>
            <w:left w:val="none" w:sz="0" w:space="0" w:color="auto"/>
            <w:bottom w:val="none" w:sz="0" w:space="0" w:color="auto"/>
            <w:right w:val="none" w:sz="0" w:space="0" w:color="auto"/>
          </w:divBdr>
        </w:div>
      </w:divsChild>
    </w:div>
    <w:div w:id="1703092568">
      <w:bodyDiv w:val="1"/>
      <w:marLeft w:val="0"/>
      <w:marRight w:val="0"/>
      <w:marTop w:val="0"/>
      <w:marBottom w:val="0"/>
      <w:divBdr>
        <w:top w:val="none" w:sz="0" w:space="0" w:color="auto"/>
        <w:left w:val="none" w:sz="0" w:space="0" w:color="auto"/>
        <w:bottom w:val="none" w:sz="0" w:space="0" w:color="auto"/>
        <w:right w:val="none" w:sz="0" w:space="0" w:color="auto"/>
      </w:divBdr>
      <w:divsChild>
        <w:div w:id="1987776542">
          <w:marLeft w:val="0"/>
          <w:marRight w:val="0"/>
          <w:marTop w:val="0"/>
          <w:marBottom w:val="0"/>
          <w:divBdr>
            <w:top w:val="none" w:sz="0" w:space="0" w:color="auto"/>
            <w:left w:val="none" w:sz="0" w:space="0" w:color="auto"/>
            <w:bottom w:val="none" w:sz="0" w:space="0" w:color="auto"/>
            <w:right w:val="none" w:sz="0" w:space="0" w:color="auto"/>
          </w:divBdr>
        </w:div>
      </w:divsChild>
    </w:div>
    <w:div w:id="1705014375">
      <w:bodyDiv w:val="1"/>
      <w:marLeft w:val="0"/>
      <w:marRight w:val="0"/>
      <w:marTop w:val="0"/>
      <w:marBottom w:val="0"/>
      <w:divBdr>
        <w:top w:val="none" w:sz="0" w:space="0" w:color="auto"/>
        <w:left w:val="none" w:sz="0" w:space="0" w:color="auto"/>
        <w:bottom w:val="none" w:sz="0" w:space="0" w:color="auto"/>
        <w:right w:val="none" w:sz="0" w:space="0" w:color="auto"/>
      </w:divBdr>
      <w:divsChild>
        <w:div w:id="1319966671">
          <w:marLeft w:val="0"/>
          <w:marRight w:val="0"/>
          <w:marTop w:val="0"/>
          <w:marBottom w:val="0"/>
          <w:divBdr>
            <w:top w:val="none" w:sz="0" w:space="0" w:color="auto"/>
            <w:left w:val="none" w:sz="0" w:space="0" w:color="auto"/>
            <w:bottom w:val="none" w:sz="0" w:space="0" w:color="auto"/>
            <w:right w:val="none" w:sz="0" w:space="0" w:color="auto"/>
          </w:divBdr>
        </w:div>
      </w:divsChild>
    </w:div>
    <w:div w:id="1835337940">
      <w:bodyDiv w:val="1"/>
      <w:marLeft w:val="0"/>
      <w:marRight w:val="0"/>
      <w:marTop w:val="0"/>
      <w:marBottom w:val="0"/>
      <w:divBdr>
        <w:top w:val="none" w:sz="0" w:space="0" w:color="auto"/>
        <w:left w:val="none" w:sz="0" w:space="0" w:color="auto"/>
        <w:bottom w:val="none" w:sz="0" w:space="0" w:color="auto"/>
        <w:right w:val="none" w:sz="0" w:space="0" w:color="auto"/>
      </w:divBdr>
    </w:div>
    <w:div w:id="1883126142">
      <w:bodyDiv w:val="1"/>
      <w:marLeft w:val="0"/>
      <w:marRight w:val="0"/>
      <w:marTop w:val="0"/>
      <w:marBottom w:val="0"/>
      <w:divBdr>
        <w:top w:val="none" w:sz="0" w:space="0" w:color="auto"/>
        <w:left w:val="none" w:sz="0" w:space="0" w:color="auto"/>
        <w:bottom w:val="none" w:sz="0" w:space="0" w:color="auto"/>
        <w:right w:val="none" w:sz="0" w:space="0" w:color="auto"/>
      </w:divBdr>
      <w:divsChild>
        <w:div w:id="122232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app.crepc.sk/?fn=detailBiblioForm&amp;sid=8A2420159ECD7877E155E20A8EC7" TargetMode="External"/><Relationship Id="rId18" Type="http://schemas.openxmlformats.org/officeDocument/2006/relationships/hyperlink" Target="file:///E:\&#352;ablony%20akredit&#225;cia\4_VTC.xlsx" TargetMode="External"/><Relationship Id="rId26" Type="http://schemas.openxmlformats.org/officeDocument/2006/relationships/hyperlink" Target="https://pubmed.ncbi.nlm.nih.gov/37480426/" TargetMode="External"/><Relationship Id="rId3" Type="http://schemas.openxmlformats.org/officeDocument/2006/relationships/webSettings" Target="webSettings.xml"/><Relationship Id="rId21" Type="http://schemas.openxmlformats.org/officeDocument/2006/relationships/hyperlink" Target="https://pubmed.ncbi.nlm.nih.gov/38326526/" TargetMode="Externa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hyperlink" Target="https://pubmed.ncbi.nlm.nih.gov/38004251/" TargetMode="Externa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20" Type="http://schemas.openxmlformats.org/officeDocument/2006/relationships/hyperlink" Target="https://www.ncbi.nlm.nih.gov/pmc/articles/PMC10468456/"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24" Type="http://schemas.openxmlformats.org/officeDocument/2006/relationships/hyperlink" Target="https://pubmed.ncbi.nlm.nih.gov/38060205/" TargetMode="External"/><Relationship Id="rId5" Type="http://schemas.openxmlformats.org/officeDocument/2006/relationships/hyperlink" Target="file:///E:\&#352;ablony%20akredit&#225;cia\4_VTC.xlsx" TargetMode="External"/><Relationship Id="rId15" Type="http://schemas.openxmlformats.org/officeDocument/2006/relationships/hyperlink" Target="https://pubmed.ncbi.nlm.nih.gov/37480426/" TargetMode="External"/><Relationship Id="rId23" Type="http://schemas.openxmlformats.org/officeDocument/2006/relationships/hyperlink" Target="https://pubmed.ncbi.nlm.nih.gov/38098828/" TargetMode="External"/><Relationship Id="rId28"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https://www.ncbi.nlm.nih.gov/pmc/articles/PMC10468456/"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https://pubmed.ncbi.nlm.nih.gov/38276662/" TargetMode="External"/><Relationship Id="rId27"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1980</Words>
  <Characters>11290</Characters>
  <Application>Microsoft Office Word</Application>
  <DocSecurity>0</DocSecurity>
  <Lines>94</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Mrazova</dc:creator>
  <cp:keywords/>
  <dc:description/>
  <cp:lastModifiedBy>Mariana Mrazova</cp:lastModifiedBy>
  <cp:revision>3</cp:revision>
  <dcterms:created xsi:type="dcterms:W3CDTF">2024-04-11T10:20:00Z</dcterms:created>
  <dcterms:modified xsi:type="dcterms:W3CDTF">2024-04-11T10:45:00Z</dcterms:modified>
</cp:coreProperties>
</file>